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705E0" w14:textId="1091FC1F" w:rsidR="00B4160E" w:rsidRDefault="4B25F49F">
      <w:pPr>
        <w:rPr>
          <w:b/>
          <w:bCs/>
          <w:sz w:val="28"/>
          <w:szCs w:val="28"/>
        </w:rPr>
      </w:pPr>
      <w:r w:rsidRPr="4B25F49F">
        <w:rPr>
          <w:b/>
          <w:bCs/>
          <w:sz w:val="28"/>
          <w:szCs w:val="28"/>
        </w:rPr>
        <w:t>Mourne Grange Stabilisation &amp; Development Project</w:t>
      </w:r>
    </w:p>
    <w:p w14:paraId="34190C28" w14:textId="3F996A0C" w:rsidR="00B4160E" w:rsidRDefault="00B4160E">
      <w:pPr>
        <w:rPr>
          <w:b/>
          <w:bCs/>
        </w:rPr>
      </w:pPr>
      <w:r>
        <w:rPr>
          <w:b/>
          <w:bCs/>
        </w:rPr>
        <w:t>Background</w:t>
      </w:r>
    </w:p>
    <w:p w14:paraId="693062D7" w14:textId="6E986879" w:rsidR="00B4160E" w:rsidRDefault="4B25F49F">
      <w:r>
        <w:t xml:space="preserve">In June of this year, CHA was informed of a </w:t>
      </w:r>
      <w:r w:rsidR="0096594E">
        <w:t>request which</w:t>
      </w:r>
      <w:r>
        <w:t xml:space="preserve"> Mourne </w:t>
      </w:r>
      <w:r w:rsidR="00D61FA8">
        <w:t>Grange (MG) had</w:t>
      </w:r>
      <w:r>
        <w:t xml:space="preserve"> </w:t>
      </w:r>
      <w:proofErr w:type="gramStart"/>
      <w:r>
        <w:t>submitted  to</w:t>
      </w:r>
      <w:proofErr w:type="gramEnd"/>
      <w:r>
        <w:t xml:space="preserve"> Camphill Communities</w:t>
      </w:r>
      <w:r w:rsidR="00847324">
        <w:t xml:space="preserve"> </w:t>
      </w:r>
      <w:r>
        <w:t xml:space="preserve">Trust ( CCT) seeking financial support to allow it  to address  a seriously  deteriorating financial position. </w:t>
      </w:r>
      <w:r w:rsidR="0096594E">
        <w:t>MG had</w:t>
      </w:r>
      <w:r>
        <w:t xml:space="preserve"> presented </w:t>
      </w:r>
      <w:proofErr w:type="gramStart"/>
      <w:r>
        <w:t>a number of</w:t>
      </w:r>
      <w:proofErr w:type="gramEnd"/>
      <w:r>
        <w:t xml:space="preserve"> proposals, involving both revenue and capital expenditure, in </w:t>
      </w:r>
      <w:r w:rsidR="0096594E">
        <w:t>a business</w:t>
      </w:r>
      <w:r>
        <w:t xml:space="preserve"> case termed the </w:t>
      </w:r>
      <w:r w:rsidR="00D61FA8">
        <w:t>‘MG</w:t>
      </w:r>
      <w:r>
        <w:t xml:space="preserve"> Stabilisation and Development Project’ to the CCT Board for consideration.</w:t>
      </w:r>
    </w:p>
    <w:p w14:paraId="638BCDF8" w14:textId="1EF4D2EE" w:rsidR="00B4160E" w:rsidRDefault="4B25F49F">
      <w:r>
        <w:t>The stated objectives of the business case were to enable MG to:</w:t>
      </w:r>
    </w:p>
    <w:p w14:paraId="60862777" w14:textId="4F975DA7" w:rsidR="00B4160E" w:rsidRPr="001B0B91" w:rsidRDefault="4B25F49F" w:rsidP="4B25F49F">
      <w:pPr>
        <w:pStyle w:val="ListParagraph"/>
        <w:numPr>
          <w:ilvl w:val="0"/>
          <w:numId w:val="1"/>
        </w:numPr>
        <w:rPr>
          <w:i/>
          <w:iCs/>
        </w:rPr>
      </w:pPr>
      <w:r w:rsidRPr="4B25F49F">
        <w:rPr>
          <w:i/>
          <w:iCs/>
        </w:rPr>
        <w:t>Invest in the structures that will enable MG to grow as a Camphill Co-worker led life sharing Community</w:t>
      </w:r>
    </w:p>
    <w:p w14:paraId="39475F04" w14:textId="56977993" w:rsidR="001B0B91" w:rsidRPr="001B0B91" w:rsidRDefault="001B0B91" w:rsidP="00B4160E">
      <w:pPr>
        <w:pStyle w:val="ListParagraph"/>
        <w:numPr>
          <w:ilvl w:val="0"/>
          <w:numId w:val="1"/>
        </w:numPr>
        <w:rPr>
          <w:i/>
          <w:iCs/>
        </w:rPr>
      </w:pPr>
      <w:r w:rsidRPr="001B0B91">
        <w:rPr>
          <w:i/>
          <w:iCs/>
        </w:rPr>
        <w:t>Bring a greater degree of stability and continuity in the way care and support is provided to residents</w:t>
      </w:r>
    </w:p>
    <w:p w14:paraId="3BF4FF80" w14:textId="348ACC27" w:rsidR="001B0B91" w:rsidRDefault="001B0B91" w:rsidP="00B4160E">
      <w:pPr>
        <w:pStyle w:val="ListParagraph"/>
        <w:numPr>
          <w:ilvl w:val="0"/>
          <w:numId w:val="1"/>
        </w:numPr>
        <w:rPr>
          <w:i/>
          <w:iCs/>
        </w:rPr>
      </w:pPr>
      <w:r w:rsidRPr="001B0B91">
        <w:rPr>
          <w:i/>
          <w:iCs/>
        </w:rPr>
        <w:t>Re-introduce a financially stable model to the Community</w:t>
      </w:r>
    </w:p>
    <w:p w14:paraId="5CD6D299" w14:textId="44278C45" w:rsidR="001B0B91" w:rsidRDefault="4B25F49F" w:rsidP="001B0B91">
      <w:r>
        <w:t xml:space="preserve">  In summary the business case proposed</w:t>
      </w:r>
      <w:r w:rsidR="0096594E">
        <w:t>:</w:t>
      </w:r>
    </w:p>
    <w:p w14:paraId="0226DB8B" w14:textId="1DF513FA" w:rsidR="001B0B91" w:rsidRDefault="4B25F49F" w:rsidP="001B0B91">
      <w:pPr>
        <w:pStyle w:val="ListParagraph"/>
        <w:numPr>
          <w:ilvl w:val="0"/>
          <w:numId w:val="2"/>
        </w:numPr>
      </w:pPr>
      <w:r>
        <w:t>Raising income by increasing the number of villagers from 54 to 60,</w:t>
      </w:r>
    </w:p>
    <w:p w14:paraId="7560EED6" w14:textId="43B0819D" w:rsidR="001B0B91" w:rsidRDefault="4B25F49F" w:rsidP="001B0B91">
      <w:pPr>
        <w:pStyle w:val="ListParagraph"/>
        <w:numPr>
          <w:ilvl w:val="0"/>
          <w:numId w:val="2"/>
        </w:numPr>
      </w:pPr>
      <w:r>
        <w:t xml:space="preserve">A restructuring and redundancy process based on reconfiguring the provision of support </w:t>
      </w:r>
      <w:r w:rsidR="0096594E">
        <w:t>in existing</w:t>
      </w:r>
      <w:r>
        <w:t xml:space="preserve"> residential properties to create co-worker led life sharing households. This involved a move away from paid carers </w:t>
      </w:r>
      <w:r w:rsidR="0096594E">
        <w:t>to unpaid</w:t>
      </w:r>
      <w:r>
        <w:t xml:space="preserve"> co-workers by making the paid employees redundant and recruiting additional co-workers  </w:t>
      </w:r>
    </w:p>
    <w:p w14:paraId="5B8D9BC6" w14:textId="10BFAB54" w:rsidR="0079210C" w:rsidRDefault="4B25F49F" w:rsidP="0079210C">
      <w:pPr>
        <w:pStyle w:val="ListParagraph"/>
        <w:numPr>
          <w:ilvl w:val="0"/>
          <w:numId w:val="2"/>
        </w:numPr>
      </w:pPr>
      <w:r>
        <w:t xml:space="preserve"> A capital request to meet the costs of - two small, prefabricated buildings to accommodate an additional two co-worker families</w:t>
      </w:r>
    </w:p>
    <w:p w14:paraId="1B870194" w14:textId="748F606E" w:rsidR="00446D7E" w:rsidRDefault="4B25F49F" w:rsidP="001B0B91">
      <w:pPr>
        <w:pStyle w:val="ListParagraph"/>
        <w:numPr>
          <w:ilvl w:val="0"/>
          <w:numId w:val="2"/>
        </w:numPr>
      </w:pPr>
      <w:r>
        <w:t xml:space="preserve">To shore up the Community’s longer term financial viability, the business case further proposed the sale of land at Mourne Grange, the installation of solar panels to reduce energy costs and the possible recruitment of a </w:t>
      </w:r>
      <w:r w:rsidR="0096594E">
        <w:t>fund-raising</w:t>
      </w:r>
      <w:r>
        <w:t xml:space="preserve"> consultant</w:t>
      </w:r>
    </w:p>
    <w:p w14:paraId="2346DD21" w14:textId="50CC49CC" w:rsidR="002058E6" w:rsidRDefault="4B25F49F" w:rsidP="4B25F49F">
      <w:pPr>
        <w:rPr>
          <w:b/>
          <w:bCs/>
        </w:rPr>
      </w:pPr>
      <w:r>
        <w:t>The business case, supported by Cash Flow forecasts and projected Income and Expenditure statements, projected that a break-even position would be achieved within 2 years if all these actions were implemented.</w:t>
      </w:r>
    </w:p>
    <w:p w14:paraId="533A6C22" w14:textId="2AD40815" w:rsidR="00B26329" w:rsidRDefault="00B26329" w:rsidP="00D97F51">
      <w:r>
        <w:t xml:space="preserve"> </w:t>
      </w:r>
    </w:p>
    <w:p w14:paraId="6FADDCCC" w14:textId="6DACA0B3" w:rsidR="00D97F51" w:rsidRPr="00D97F51" w:rsidRDefault="4B25F49F" w:rsidP="00D97F51">
      <w:pPr>
        <w:rPr>
          <w:b/>
          <w:bCs/>
        </w:rPr>
      </w:pPr>
      <w:r w:rsidRPr="4B25F49F">
        <w:rPr>
          <w:b/>
          <w:bCs/>
        </w:rPr>
        <w:t xml:space="preserve"> </w:t>
      </w:r>
      <w:r w:rsidR="00AD3929" w:rsidRPr="4B25F49F">
        <w:rPr>
          <w:b/>
          <w:bCs/>
        </w:rPr>
        <w:t xml:space="preserve">The </w:t>
      </w:r>
      <w:proofErr w:type="gramStart"/>
      <w:r w:rsidR="00AD3929" w:rsidRPr="4B25F49F">
        <w:rPr>
          <w:b/>
          <w:bCs/>
        </w:rPr>
        <w:t>CHA</w:t>
      </w:r>
      <w:r w:rsidRPr="4B25F49F">
        <w:rPr>
          <w:b/>
          <w:bCs/>
        </w:rPr>
        <w:t xml:space="preserve">  response</w:t>
      </w:r>
      <w:proofErr w:type="gramEnd"/>
    </w:p>
    <w:p w14:paraId="186B9E55" w14:textId="3B8A3923" w:rsidR="00D97F51" w:rsidRDefault="4B25F49F" w:rsidP="001B0B91">
      <w:r>
        <w:t xml:space="preserve"> Having satisfied ourselves </w:t>
      </w:r>
      <w:r w:rsidR="00D61FA8">
        <w:t>that it</w:t>
      </w:r>
      <w:r>
        <w:t xml:space="preserve"> was possible at minimal costs to accommodate an additional </w:t>
      </w:r>
      <w:r w:rsidR="00D61FA8">
        <w:t>six villagers</w:t>
      </w:r>
      <w:r>
        <w:t xml:space="preserve"> within our existing accommodation, our </w:t>
      </w:r>
      <w:proofErr w:type="gramStart"/>
      <w:r>
        <w:t>Chair  confirmed</w:t>
      </w:r>
      <w:proofErr w:type="gramEnd"/>
      <w:r>
        <w:t xml:space="preserve"> our commitment to the proposed expansion of the number of villagers to the CCT Chair.   In </w:t>
      </w:r>
      <w:r w:rsidR="0096594E">
        <w:t>addition, given</w:t>
      </w:r>
      <w:r>
        <w:t xml:space="preserve"> the serious financial position presented in the business case and the apparent </w:t>
      </w:r>
      <w:r w:rsidR="0096594E">
        <w:t>lukewarm</w:t>
      </w:r>
      <w:r>
        <w:t xml:space="preserve"> response to the request for support from CCT, the Chair asked our staff to carry out some preliminary due diligence on the costs associated with the </w:t>
      </w:r>
      <w:r>
        <w:lastRenderedPageBreak/>
        <w:t xml:space="preserve">provision of the two </w:t>
      </w:r>
      <w:r w:rsidR="00D61FA8">
        <w:t>prefabricated houses</w:t>
      </w:r>
      <w:r>
        <w:t xml:space="preserve">, with a view to determining whether </w:t>
      </w:r>
      <w:r w:rsidR="00D61FA8">
        <w:t>CHA should</w:t>
      </w:r>
      <w:r>
        <w:t xml:space="preserve"> consider financing this component of the overall project. Following some initial </w:t>
      </w:r>
      <w:r w:rsidR="00D61FA8">
        <w:t>work,</w:t>
      </w:r>
      <w:r>
        <w:t xml:space="preserve"> it became clear that we could not proceed with such a </w:t>
      </w:r>
      <w:r w:rsidR="0096594E">
        <w:t>proposal until</w:t>
      </w:r>
      <w:r>
        <w:t xml:space="preserve"> we had assurances about the future viability of Mourne Grange </w:t>
      </w:r>
      <w:r w:rsidR="0096594E">
        <w:t>and we</w:t>
      </w:r>
      <w:r>
        <w:t xml:space="preserve"> had </w:t>
      </w:r>
      <w:r w:rsidR="00D61FA8">
        <w:t>tested in</w:t>
      </w:r>
      <w:r>
        <w:t xml:space="preserve"> detail the requirement for new accommodation. Over the last few weeks our staff have been considering these two issues in detail and the </w:t>
      </w:r>
      <w:r w:rsidR="0096594E">
        <w:t>result</w:t>
      </w:r>
      <w:r>
        <w:t xml:space="preserve"> of their analysis is presented below.  </w:t>
      </w:r>
    </w:p>
    <w:p w14:paraId="5AB1B1AF" w14:textId="77777777" w:rsidR="00EA78FA" w:rsidRDefault="00EA78FA" w:rsidP="00EA78FA"/>
    <w:p w14:paraId="65A1E936" w14:textId="1A534F66" w:rsidR="00EA78FA" w:rsidRDefault="4B25F49F" w:rsidP="00EA78FA">
      <w:pPr>
        <w:rPr>
          <w:b/>
          <w:bCs/>
        </w:rPr>
      </w:pPr>
      <w:r w:rsidRPr="4B25F49F">
        <w:rPr>
          <w:b/>
          <w:bCs/>
        </w:rPr>
        <w:t xml:space="preserve"> Future financial viability of Mourne Grange</w:t>
      </w:r>
    </w:p>
    <w:p w14:paraId="68C19848" w14:textId="7DC6EDB2" w:rsidR="005F4472" w:rsidRDefault="0096594E" w:rsidP="00EA78FA">
      <w:r>
        <w:t>There have</w:t>
      </w:r>
      <w:r w:rsidR="4B25F49F">
        <w:t xml:space="preserve"> been </w:t>
      </w:r>
      <w:proofErr w:type="gramStart"/>
      <w:r w:rsidR="4B25F49F">
        <w:t>a number of</w:t>
      </w:r>
      <w:proofErr w:type="gramEnd"/>
      <w:r w:rsidR="4B25F49F">
        <w:t xml:space="preserve"> important changes in the financial position of Mourne Grange </w:t>
      </w:r>
      <w:r w:rsidR="00D61FA8">
        <w:t>since the request</w:t>
      </w:r>
      <w:r w:rsidR="4B25F49F">
        <w:t xml:space="preserve"> for </w:t>
      </w:r>
      <w:r w:rsidR="00D61FA8">
        <w:t>support was</w:t>
      </w:r>
      <w:r w:rsidR="4B25F49F">
        <w:t xml:space="preserve"> made to CCT in the summer.</w:t>
      </w:r>
    </w:p>
    <w:p w14:paraId="71F3E518" w14:textId="164A1114" w:rsidR="00EA78FA" w:rsidRDefault="4B25F49F" w:rsidP="00EA78FA">
      <w:r>
        <w:t xml:space="preserve"> Four of the additional six villagers </w:t>
      </w:r>
      <w:r w:rsidR="0096594E">
        <w:t>are in</w:t>
      </w:r>
      <w:r>
        <w:t xml:space="preserve"> situ with their places fully funded by the Trust </w:t>
      </w:r>
      <w:r w:rsidR="00D61FA8">
        <w:t>producing substantially</w:t>
      </w:r>
      <w:r>
        <w:t xml:space="preserve"> more income for MG. </w:t>
      </w:r>
    </w:p>
    <w:p w14:paraId="4A2096DD" w14:textId="74730026" w:rsidR="00EA78FA" w:rsidRDefault="4B25F49F" w:rsidP="00EA78FA">
      <w:r>
        <w:t xml:space="preserve">MG have </w:t>
      </w:r>
      <w:r w:rsidR="00D61FA8">
        <w:t>also received</w:t>
      </w:r>
      <w:r>
        <w:t xml:space="preserve"> a </w:t>
      </w:r>
      <w:r w:rsidR="00D61FA8">
        <w:t>substantial increase</w:t>
      </w:r>
      <w:r>
        <w:t xml:space="preserve"> in their Supporting people income </w:t>
      </w:r>
      <w:proofErr w:type="gramStart"/>
      <w:r>
        <w:t>and  an</w:t>
      </w:r>
      <w:proofErr w:type="gramEnd"/>
      <w:r>
        <w:t xml:space="preserve"> annual uplift in Health Trust income.</w:t>
      </w:r>
    </w:p>
    <w:p w14:paraId="563F97F6" w14:textId="3CC5922C" w:rsidR="00FD39A9" w:rsidRDefault="00FD39A9" w:rsidP="00EA78FA"/>
    <w:p w14:paraId="7C633609" w14:textId="7D0E63BE" w:rsidR="00892FD6" w:rsidRDefault="4B25F49F" w:rsidP="00EA78FA">
      <w:r>
        <w:t xml:space="preserve">These </w:t>
      </w:r>
      <w:r w:rsidR="0096594E">
        <w:t>recent changes</w:t>
      </w:r>
      <w:r>
        <w:t xml:space="preserve"> have considerably eased the financial position of the Community.  This is </w:t>
      </w:r>
      <w:proofErr w:type="gramStart"/>
      <w:r>
        <w:t>despite the fact that</w:t>
      </w:r>
      <w:proofErr w:type="gramEnd"/>
      <w:r>
        <w:t xml:space="preserve"> CCT have indicated that they are not willing to </w:t>
      </w:r>
      <w:r w:rsidR="0096594E">
        <w:t>provide the</w:t>
      </w:r>
      <w:r>
        <w:t xml:space="preserve"> </w:t>
      </w:r>
      <w:r w:rsidR="0096594E">
        <w:t>financial support</w:t>
      </w:r>
      <w:r>
        <w:t xml:space="preserve"> requested of them</w:t>
      </w:r>
      <w:r w:rsidR="0096594E">
        <w:t>.</w:t>
      </w:r>
    </w:p>
    <w:p w14:paraId="35609F2D" w14:textId="16F530BE" w:rsidR="00FD39A9" w:rsidRPr="00D71EC2" w:rsidRDefault="4B25F49F" w:rsidP="00EA78FA">
      <w:pPr>
        <w:rPr>
          <w:b/>
          <w:bCs/>
        </w:rPr>
      </w:pPr>
      <w:r w:rsidRPr="4B25F49F">
        <w:rPr>
          <w:b/>
          <w:bCs/>
        </w:rPr>
        <w:t xml:space="preserve">   </w:t>
      </w:r>
    </w:p>
    <w:p w14:paraId="737143F2" w14:textId="2EC2EDED" w:rsidR="000E29DE" w:rsidRDefault="4B25F49F" w:rsidP="001E6297">
      <w:r>
        <w:t xml:space="preserve"> MG’s original projections have now been revised and </w:t>
      </w:r>
      <w:r w:rsidR="00D61FA8">
        <w:t>the accounts</w:t>
      </w:r>
      <w:r>
        <w:t xml:space="preserve"> for the </w:t>
      </w:r>
      <w:r w:rsidR="00D61FA8">
        <w:t>period to</w:t>
      </w:r>
      <w:r>
        <w:t xml:space="preserve"> 30/09/24 show a </w:t>
      </w:r>
      <w:proofErr w:type="gramStart"/>
      <w:r>
        <w:t>surplus  of</w:t>
      </w:r>
      <w:proofErr w:type="gramEnd"/>
      <w:r>
        <w:t xml:space="preserve"> £8,017 against a budgeted deficit, as included in the projections in the business case, of £73,516, i.e. the actual position is £81,533 better than had been projected.</w:t>
      </w:r>
    </w:p>
    <w:p w14:paraId="63FD7D94" w14:textId="1927D1AD" w:rsidR="000E29DE" w:rsidRDefault="4B25F49F" w:rsidP="001E6297">
      <w:r>
        <w:t>The revised forecast for the year ending 31/3/25 has now been amended to project a surplus of £30,783 against the original projection showing a deficit of £147,032.</w:t>
      </w:r>
    </w:p>
    <w:p w14:paraId="4DDFC9B8" w14:textId="1BF391D1" w:rsidR="005E7581" w:rsidRPr="005E7581" w:rsidRDefault="4B25F49F" w:rsidP="001E6297">
      <w:pPr>
        <w:rPr>
          <w:b/>
          <w:bCs/>
        </w:rPr>
      </w:pPr>
      <w:r>
        <w:t xml:space="preserve">The Balance sheet remains relatively strong with net assets of £703,758 including available bank balances </w:t>
      </w:r>
      <w:proofErr w:type="gramStart"/>
      <w:r>
        <w:t>in excess of</w:t>
      </w:r>
      <w:proofErr w:type="gramEnd"/>
      <w:r>
        <w:t xml:space="preserve"> £470k</w:t>
      </w:r>
      <w:r w:rsidR="0096594E">
        <w:t>.</w:t>
      </w:r>
    </w:p>
    <w:p w14:paraId="7252C25F" w14:textId="71A33A88" w:rsidR="005E7581" w:rsidRDefault="4B25F49F" w:rsidP="001E6297">
      <w:r>
        <w:t xml:space="preserve">The medium-term outlook i.e. 2 to 3 years is very positive with projections showing continued improvement in both cash flow and profitability. </w:t>
      </w:r>
    </w:p>
    <w:p w14:paraId="0BA16D4A" w14:textId="4B170E3C" w:rsidR="00386FD8" w:rsidRDefault="4B25F49F" w:rsidP="001E6297">
      <w:r>
        <w:t xml:space="preserve"> It seems that the initial projections which had indicated a financial crisis which threatened Mourne Grange’s capacity to continue as a going concern were very much   based </w:t>
      </w:r>
      <w:r w:rsidR="0096594E">
        <w:t>on a</w:t>
      </w:r>
      <w:r>
        <w:t xml:space="preserve"> ‘worst case </w:t>
      </w:r>
      <w:r w:rsidR="0096594E">
        <w:t>‘scenario</w:t>
      </w:r>
      <w:r>
        <w:t xml:space="preserve">.  Having </w:t>
      </w:r>
      <w:r w:rsidR="0096594E">
        <w:t>reviewed and</w:t>
      </w:r>
      <w:r>
        <w:t xml:space="preserve"> tested the latest position </w:t>
      </w:r>
      <w:r w:rsidR="0096594E">
        <w:t>we are</w:t>
      </w:r>
      <w:r>
        <w:t xml:space="preserve"> now satisfied that Mourne Grange is financially </w:t>
      </w:r>
      <w:r w:rsidR="0096594E">
        <w:t>viable for</w:t>
      </w:r>
      <w:r>
        <w:t xml:space="preserve"> the foreseeable </w:t>
      </w:r>
      <w:r w:rsidR="0096594E">
        <w:t>future.</w:t>
      </w:r>
      <w:r>
        <w:t xml:space="preserve">  </w:t>
      </w:r>
    </w:p>
    <w:p w14:paraId="735792AF" w14:textId="77777777" w:rsidR="005E7581" w:rsidRDefault="005E7581" w:rsidP="001E6297"/>
    <w:p w14:paraId="2B9BE4F2" w14:textId="106D3FF1" w:rsidR="004F32BC" w:rsidRPr="002C0F38" w:rsidRDefault="4B25F49F" w:rsidP="4B25F49F">
      <w:pPr>
        <w:rPr>
          <w:b/>
          <w:bCs/>
        </w:rPr>
      </w:pPr>
      <w:r w:rsidRPr="4B25F49F">
        <w:rPr>
          <w:b/>
          <w:bCs/>
        </w:rPr>
        <w:t xml:space="preserve"> Review of the need for new accommodation beyond the </w:t>
      </w:r>
      <w:r w:rsidR="0096594E" w:rsidRPr="4B25F49F">
        <w:rPr>
          <w:b/>
          <w:bCs/>
        </w:rPr>
        <w:t>existing footprint</w:t>
      </w:r>
    </w:p>
    <w:p w14:paraId="5C234F75" w14:textId="20143385" w:rsidR="004F32BC" w:rsidRDefault="4B25F49F" w:rsidP="004F32BC">
      <w:pPr>
        <w:rPr>
          <w:b/>
          <w:bCs/>
        </w:rPr>
      </w:pPr>
      <w:r>
        <w:t xml:space="preserve"> In addition to the review of the financial position staff have also been assessing </w:t>
      </w:r>
      <w:r w:rsidR="0096594E">
        <w:t>whether the</w:t>
      </w:r>
      <w:r>
        <w:t xml:space="preserve"> accommodation requirements for the two additional co-worker families would </w:t>
      </w:r>
      <w:proofErr w:type="gramStart"/>
      <w:r>
        <w:t>actually require</w:t>
      </w:r>
      <w:proofErr w:type="gramEnd"/>
      <w:r>
        <w:t xml:space="preserve"> a new-build solution or whether they could continue to be accommodated in the longer term within our </w:t>
      </w:r>
      <w:r w:rsidR="00D61FA8">
        <w:t>existing houses</w:t>
      </w:r>
      <w:r>
        <w:t xml:space="preserve">.  Having considered other </w:t>
      </w:r>
      <w:r w:rsidR="0096594E">
        <w:t>options,</w:t>
      </w:r>
      <w:r>
        <w:t xml:space="preserve"> Mourne Grange </w:t>
      </w:r>
      <w:r w:rsidR="0096594E">
        <w:t>has indicated</w:t>
      </w:r>
      <w:r>
        <w:t xml:space="preserve"> that the original request for two new </w:t>
      </w:r>
      <w:proofErr w:type="gramStart"/>
      <w:r>
        <w:t>pre-</w:t>
      </w:r>
      <w:r w:rsidR="0096594E">
        <w:t>fabricated</w:t>
      </w:r>
      <w:proofErr w:type="gramEnd"/>
      <w:r w:rsidR="0096594E">
        <w:t xml:space="preserve"> </w:t>
      </w:r>
      <w:r w:rsidR="00D61FA8">
        <w:t>is on</w:t>
      </w:r>
      <w:r>
        <w:t xml:space="preserve"> hold and is unlikely to be followed up, certainly not within the next two years. It is now the intention to accommodate the additional co-</w:t>
      </w:r>
      <w:r w:rsidR="0096594E">
        <w:t>worker families</w:t>
      </w:r>
      <w:r>
        <w:t xml:space="preserve"> within the existing accommodation. To that end, we have discussed with MG the possibility of refurbishing Tobias, a small one-bedroom CHA property which is currently unoccupied. We feel this could be suitable for a resident currently living in St Bronagh and would create space in St </w:t>
      </w:r>
      <w:r w:rsidR="0096594E">
        <w:t>Bronagh for</w:t>
      </w:r>
      <w:r>
        <w:t xml:space="preserve"> a co-worker family. We have estimated the costs of refurbishing Tobias at c.£35k and will procure quotes in due course. Subject to the approval of the Board we would intend to work up this proposal in detail with a view to including it in our </w:t>
      </w:r>
      <w:r w:rsidR="0096594E">
        <w:t>business plan</w:t>
      </w:r>
      <w:r>
        <w:t xml:space="preserve"> for next year. The other co-worker family has already been housed in suitable accommodation in the Community.</w:t>
      </w:r>
    </w:p>
    <w:p w14:paraId="51120A45" w14:textId="77777777" w:rsidR="004F32BC" w:rsidRPr="004F32BC" w:rsidRDefault="004F32BC" w:rsidP="004F32BC">
      <w:pPr>
        <w:rPr>
          <w:b/>
          <w:bCs/>
        </w:rPr>
      </w:pPr>
    </w:p>
    <w:p w14:paraId="1025E53F" w14:textId="2505A4AB" w:rsidR="000E29DE" w:rsidRPr="00B22497" w:rsidRDefault="4B25F49F" w:rsidP="001E6297">
      <w:pPr>
        <w:rPr>
          <w:b/>
          <w:bCs/>
        </w:rPr>
      </w:pPr>
      <w:r w:rsidRPr="4B25F49F">
        <w:rPr>
          <w:b/>
          <w:bCs/>
        </w:rPr>
        <w:t>Required from Board</w:t>
      </w:r>
    </w:p>
    <w:p w14:paraId="2A50F21C" w14:textId="740D7650" w:rsidR="00E96FC7" w:rsidRDefault="4B25F49F" w:rsidP="001E6297">
      <w:r>
        <w:t xml:space="preserve">The Board are asked </w:t>
      </w:r>
      <w:r w:rsidR="0096594E">
        <w:t>to.</w:t>
      </w:r>
    </w:p>
    <w:p w14:paraId="63F8C58C" w14:textId="5193E481" w:rsidR="00E96FC7" w:rsidRDefault="0096594E" w:rsidP="0096594E">
      <w:pPr>
        <w:pStyle w:val="ListParagraph"/>
        <w:numPr>
          <w:ilvl w:val="0"/>
          <w:numId w:val="7"/>
        </w:numPr>
      </w:pPr>
      <w:r>
        <w:t xml:space="preserve">Note </w:t>
      </w:r>
      <w:r w:rsidR="4B25F49F">
        <w:t xml:space="preserve">the improved financial position of Mourne </w:t>
      </w:r>
      <w:r>
        <w:t>Grange.</w:t>
      </w:r>
    </w:p>
    <w:p w14:paraId="1222E301" w14:textId="78CFD2FA" w:rsidR="00ED4139" w:rsidRDefault="0096594E" w:rsidP="0096594E">
      <w:pPr>
        <w:pStyle w:val="ListParagraph"/>
        <w:numPr>
          <w:ilvl w:val="0"/>
          <w:numId w:val="7"/>
        </w:numPr>
      </w:pPr>
      <w:r>
        <w:t>Note that the</w:t>
      </w:r>
      <w:r w:rsidR="4B25F49F">
        <w:t xml:space="preserve"> accommodation requirements </w:t>
      </w:r>
      <w:r>
        <w:t>for the two</w:t>
      </w:r>
      <w:r w:rsidR="4B25F49F">
        <w:t xml:space="preserve"> </w:t>
      </w:r>
      <w:r>
        <w:t>additional co</w:t>
      </w:r>
      <w:r w:rsidR="4B25F49F">
        <w:t xml:space="preserve">-worker families who are being recruited to support additional villagers can be </w:t>
      </w:r>
      <w:r w:rsidR="00D61FA8">
        <w:t>met within</w:t>
      </w:r>
      <w:r w:rsidR="4B25F49F">
        <w:t xml:space="preserve"> our existing </w:t>
      </w:r>
      <w:r w:rsidR="004C1B40">
        <w:t>houses.</w:t>
      </w:r>
      <w:r w:rsidR="4B25F49F">
        <w:t xml:space="preserve">  </w:t>
      </w:r>
    </w:p>
    <w:p w14:paraId="62C1EEE6" w14:textId="71FA5E82" w:rsidR="00175219" w:rsidRDefault="0096594E" w:rsidP="0096594E">
      <w:pPr>
        <w:pStyle w:val="ListParagraph"/>
        <w:numPr>
          <w:ilvl w:val="0"/>
          <w:numId w:val="7"/>
        </w:numPr>
      </w:pPr>
      <w:r>
        <w:t>Note that CHA</w:t>
      </w:r>
      <w:r w:rsidR="4B25F49F">
        <w:t xml:space="preserve"> no </w:t>
      </w:r>
      <w:r>
        <w:t>longer needs</w:t>
      </w:r>
      <w:r w:rsidR="4B25F49F">
        <w:t xml:space="preserve"> to consider investing </w:t>
      </w:r>
      <w:r>
        <w:t>in a</w:t>
      </w:r>
      <w:r w:rsidR="4B25F49F">
        <w:t xml:space="preserve"> new build </w:t>
      </w:r>
      <w:r>
        <w:t>option to</w:t>
      </w:r>
      <w:r w:rsidR="4B25F49F">
        <w:t xml:space="preserve"> meet these requirements</w:t>
      </w:r>
      <w:r>
        <w:t xml:space="preserve">, </w:t>
      </w:r>
      <w:r w:rsidR="4B25F49F">
        <w:t>and</w:t>
      </w:r>
    </w:p>
    <w:p w14:paraId="23872F21" w14:textId="15B17A03" w:rsidR="00B22497" w:rsidRDefault="4B25F49F" w:rsidP="0096594E">
      <w:pPr>
        <w:pStyle w:val="ListParagraph"/>
        <w:numPr>
          <w:ilvl w:val="0"/>
          <w:numId w:val="7"/>
        </w:numPr>
      </w:pPr>
      <w:r>
        <w:t xml:space="preserve">agree that we should work up the proposal regarding St Bronagh and </w:t>
      </w:r>
      <w:r w:rsidR="0096594E">
        <w:t>Tobias for</w:t>
      </w:r>
      <w:r>
        <w:t xml:space="preserve"> future consideration.</w:t>
      </w:r>
    </w:p>
    <w:sectPr w:rsidR="00B2249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3CFAA" w14:textId="77777777" w:rsidR="009755E8" w:rsidRDefault="009755E8" w:rsidP="002E20A2">
      <w:pPr>
        <w:spacing w:after="0" w:line="240" w:lineRule="auto"/>
      </w:pPr>
      <w:r>
        <w:separator/>
      </w:r>
    </w:p>
  </w:endnote>
  <w:endnote w:type="continuationSeparator" w:id="0">
    <w:p w14:paraId="4E68B3C7" w14:textId="77777777" w:rsidR="009755E8" w:rsidRDefault="009755E8" w:rsidP="002E20A2">
      <w:pPr>
        <w:spacing w:after="0" w:line="240" w:lineRule="auto"/>
      </w:pPr>
      <w:r>
        <w:continuationSeparator/>
      </w:r>
    </w:p>
  </w:endnote>
  <w:endnote w:type="continuationNotice" w:id="1">
    <w:p w14:paraId="37761C89" w14:textId="77777777" w:rsidR="009755E8" w:rsidRDefault="009755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0535298"/>
      <w:docPartObj>
        <w:docPartGallery w:val="Page Numbers (Bottom of Page)"/>
        <w:docPartUnique/>
      </w:docPartObj>
    </w:sdtPr>
    <w:sdtEndPr>
      <w:rPr>
        <w:noProof/>
      </w:rPr>
    </w:sdtEndPr>
    <w:sdtContent>
      <w:p w14:paraId="3F7912DD" w14:textId="308241FF" w:rsidR="002E20A2" w:rsidRDefault="002E20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E28930" w14:textId="77777777" w:rsidR="002E20A2" w:rsidRDefault="002E2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91580" w14:textId="77777777" w:rsidR="009755E8" w:rsidRDefault="009755E8" w:rsidP="002E20A2">
      <w:pPr>
        <w:spacing w:after="0" w:line="240" w:lineRule="auto"/>
      </w:pPr>
      <w:r>
        <w:separator/>
      </w:r>
    </w:p>
  </w:footnote>
  <w:footnote w:type="continuationSeparator" w:id="0">
    <w:p w14:paraId="1A0C4FDB" w14:textId="77777777" w:rsidR="009755E8" w:rsidRDefault="009755E8" w:rsidP="002E20A2">
      <w:pPr>
        <w:spacing w:after="0" w:line="240" w:lineRule="auto"/>
      </w:pPr>
      <w:r>
        <w:continuationSeparator/>
      </w:r>
    </w:p>
  </w:footnote>
  <w:footnote w:type="continuationNotice" w:id="1">
    <w:p w14:paraId="394F4C0D" w14:textId="77777777" w:rsidR="009755E8" w:rsidRDefault="009755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A2106" w14:textId="79E61C31" w:rsidR="007C243B" w:rsidRDefault="007C243B">
    <w:pPr>
      <w:pStyle w:val="Header"/>
    </w:pPr>
    <w:r>
      <w:ptab w:relativeTo="margin" w:alignment="center" w:leader="none"/>
    </w:r>
    <w:r>
      <w:ptab w:relativeTo="margin" w:alignment="right" w:leader="none"/>
    </w:r>
    <w:r>
      <w:t>Paper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97B14"/>
    <w:multiLevelType w:val="hybridMultilevel"/>
    <w:tmpl w:val="586241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4552734"/>
    <w:multiLevelType w:val="hybridMultilevel"/>
    <w:tmpl w:val="330CD4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B8187C"/>
    <w:multiLevelType w:val="hybridMultilevel"/>
    <w:tmpl w:val="42CE2A9E"/>
    <w:lvl w:ilvl="0" w:tplc="69AA1838">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55474FB1"/>
    <w:multiLevelType w:val="hybridMultilevel"/>
    <w:tmpl w:val="D93C6F0E"/>
    <w:lvl w:ilvl="0" w:tplc="0809000F">
      <w:start w:val="1"/>
      <w:numFmt w:val="decimal"/>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5F97E2C"/>
    <w:multiLevelType w:val="hybridMultilevel"/>
    <w:tmpl w:val="783292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B5562C2"/>
    <w:multiLevelType w:val="hybridMultilevel"/>
    <w:tmpl w:val="D640F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C40D2"/>
    <w:multiLevelType w:val="hybridMultilevel"/>
    <w:tmpl w:val="0FACBE3C"/>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1327425">
    <w:abstractNumId w:val="5"/>
  </w:num>
  <w:num w:numId="2" w16cid:durableId="625620824">
    <w:abstractNumId w:val="6"/>
  </w:num>
  <w:num w:numId="3" w16cid:durableId="334496205">
    <w:abstractNumId w:val="3"/>
  </w:num>
  <w:num w:numId="4" w16cid:durableId="34811773">
    <w:abstractNumId w:val="1"/>
  </w:num>
  <w:num w:numId="5" w16cid:durableId="840199795">
    <w:abstractNumId w:val="2"/>
  </w:num>
  <w:num w:numId="6" w16cid:durableId="883444242">
    <w:abstractNumId w:val="4"/>
  </w:num>
  <w:num w:numId="7" w16cid:durableId="35438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0E"/>
    <w:rsid w:val="000303CC"/>
    <w:rsid w:val="00035C1F"/>
    <w:rsid w:val="00035E7F"/>
    <w:rsid w:val="0004096C"/>
    <w:rsid w:val="00072897"/>
    <w:rsid w:val="0007582D"/>
    <w:rsid w:val="00076E3E"/>
    <w:rsid w:val="000819E5"/>
    <w:rsid w:val="000A6537"/>
    <w:rsid w:val="000E29DE"/>
    <w:rsid w:val="000E519A"/>
    <w:rsid w:val="00141B11"/>
    <w:rsid w:val="001569E4"/>
    <w:rsid w:val="00173D15"/>
    <w:rsid w:val="0017411F"/>
    <w:rsid w:val="00174A1A"/>
    <w:rsid w:val="001751E2"/>
    <w:rsid w:val="00175219"/>
    <w:rsid w:val="00175F1E"/>
    <w:rsid w:val="001760C2"/>
    <w:rsid w:val="00185783"/>
    <w:rsid w:val="001860BD"/>
    <w:rsid w:val="00191B3D"/>
    <w:rsid w:val="00193C6D"/>
    <w:rsid w:val="001A2AA5"/>
    <w:rsid w:val="001B0B91"/>
    <w:rsid w:val="001B4F77"/>
    <w:rsid w:val="001C4D23"/>
    <w:rsid w:val="001D2194"/>
    <w:rsid w:val="001D7B28"/>
    <w:rsid w:val="001E60A0"/>
    <w:rsid w:val="001E6297"/>
    <w:rsid w:val="001F3C36"/>
    <w:rsid w:val="001F7C9E"/>
    <w:rsid w:val="00205310"/>
    <w:rsid w:val="002058E6"/>
    <w:rsid w:val="00251AE3"/>
    <w:rsid w:val="00254412"/>
    <w:rsid w:val="002554A0"/>
    <w:rsid w:val="00265C9A"/>
    <w:rsid w:val="00281DAD"/>
    <w:rsid w:val="00292143"/>
    <w:rsid w:val="002B31AF"/>
    <w:rsid w:val="002C0F38"/>
    <w:rsid w:val="002C48B7"/>
    <w:rsid w:val="002D1C88"/>
    <w:rsid w:val="002D2280"/>
    <w:rsid w:val="002E20A2"/>
    <w:rsid w:val="002E22B8"/>
    <w:rsid w:val="002E2C0B"/>
    <w:rsid w:val="002E4954"/>
    <w:rsid w:val="002F187A"/>
    <w:rsid w:val="002F63D2"/>
    <w:rsid w:val="00303426"/>
    <w:rsid w:val="00303C2D"/>
    <w:rsid w:val="00305778"/>
    <w:rsid w:val="00316CD7"/>
    <w:rsid w:val="00322F37"/>
    <w:rsid w:val="00323081"/>
    <w:rsid w:val="00340437"/>
    <w:rsid w:val="0034229C"/>
    <w:rsid w:val="00344E1C"/>
    <w:rsid w:val="00350A9F"/>
    <w:rsid w:val="0035568F"/>
    <w:rsid w:val="0036291C"/>
    <w:rsid w:val="00373C5B"/>
    <w:rsid w:val="00380099"/>
    <w:rsid w:val="003856F0"/>
    <w:rsid w:val="00386FD8"/>
    <w:rsid w:val="003A7360"/>
    <w:rsid w:val="003B015E"/>
    <w:rsid w:val="003C4BEF"/>
    <w:rsid w:val="003C5E57"/>
    <w:rsid w:val="003C77AD"/>
    <w:rsid w:val="003E3E38"/>
    <w:rsid w:val="003F6AE3"/>
    <w:rsid w:val="00410C09"/>
    <w:rsid w:val="00412104"/>
    <w:rsid w:val="0041327C"/>
    <w:rsid w:val="00413C14"/>
    <w:rsid w:val="00414A3C"/>
    <w:rsid w:val="00431D48"/>
    <w:rsid w:val="00446D7E"/>
    <w:rsid w:val="00451995"/>
    <w:rsid w:val="00454D3F"/>
    <w:rsid w:val="0047187F"/>
    <w:rsid w:val="00477320"/>
    <w:rsid w:val="00486CA8"/>
    <w:rsid w:val="004A2638"/>
    <w:rsid w:val="004C1B40"/>
    <w:rsid w:val="004D57E3"/>
    <w:rsid w:val="004D763A"/>
    <w:rsid w:val="004E246B"/>
    <w:rsid w:val="004F32BC"/>
    <w:rsid w:val="0050029D"/>
    <w:rsid w:val="00505F0D"/>
    <w:rsid w:val="005125F3"/>
    <w:rsid w:val="005321A5"/>
    <w:rsid w:val="00534C75"/>
    <w:rsid w:val="005369FF"/>
    <w:rsid w:val="005508A6"/>
    <w:rsid w:val="00556F5C"/>
    <w:rsid w:val="005577FA"/>
    <w:rsid w:val="00573ACD"/>
    <w:rsid w:val="0058027F"/>
    <w:rsid w:val="00586E52"/>
    <w:rsid w:val="005871E3"/>
    <w:rsid w:val="00587C43"/>
    <w:rsid w:val="005924B7"/>
    <w:rsid w:val="005947F8"/>
    <w:rsid w:val="005B0EC8"/>
    <w:rsid w:val="005B0FFA"/>
    <w:rsid w:val="005B175C"/>
    <w:rsid w:val="005C7702"/>
    <w:rsid w:val="005E300F"/>
    <w:rsid w:val="005E3898"/>
    <w:rsid w:val="005E5213"/>
    <w:rsid w:val="005E7581"/>
    <w:rsid w:val="005E7BF3"/>
    <w:rsid w:val="005F4472"/>
    <w:rsid w:val="005F46E8"/>
    <w:rsid w:val="00603115"/>
    <w:rsid w:val="006062A4"/>
    <w:rsid w:val="00625AAB"/>
    <w:rsid w:val="00627743"/>
    <w:rsid w:val="00634A4C"/>
    <w:rsid w:val="0065365D"/>
    <w:rsid w:val="006552C8"/>
    <w:rsid w:val="00691738"/>
    <w:rsid w:val="00694195"/>
    <w:rsid w:val="00695AE3"/>
    <w:rsid w:val="006A5084"/>
    <w:rsid w:val="006D5741"/>
    <w:rsid w:val="006E25DF"/>
    <w:rsid w:val="006E4878"/>
    <w:rsid w:val="006F7CEC"/>
    <w:rsid w:val="006F7D3C"/>
    <w:rsid w:val="00704B29"/>
    <w:rsid w:val="007106C3"/>
    <w:rsid w:val="00711486"/>
    <w:rsid w:val="00742B3B"/>
    <w:rsid w:val="007539DF"/>
    <w:rsid w:val="00764FDF"/>
    <w:rsid w:val="007664E6"/>
    <w:rsid w:val="00781494"/>
    <w:rsid w:val="00786B63"/>
    <w:rsid w:val="00791A4C"/>
    <w:rsid w:val="0079210C"/>
    <w:rsid w:val="00796444"/>
    <w:rsid w:val="007A5204"/>
    <w:rsid w:val="007B5793"/>
    <w:rsid w:val="007C243B"/>
    <w:rsid w:val="007E497B"/>
    <w:rsid w:val="007E77BE"/>
    <w:rsid w:val="007F5974"/>
    <w:rsid w:val="007F6ABD"/>
    <w:rsid w:val="008065C3"/>
    <w:rsid w:val="00816E47"/>
    <w:rsid w:val="00817360"/>
    <w:rsid w:val="00826059"/>
    <w:rsid w:val="008304EA"/>
    <w:rsid w:val="00843B4B"/>
    <w:rsid w:val="00844575"/>
    <w:rsid w:val="00847242"/>
    <w:rsid w:val="00847324"/>
    <w:rsid w:val="00850114"/>
    <w:rsid w:val="00862F25"/>
    <w:rsid w:val="00866471"/>
    <w:rsid w:val="00892FD6"/>
    <w:rsid w:val="008C048E"/>
    <w:rsid w:val="008C1DA1"/>
    <w:rsid w:val="008C7B55"/>
    <w:rsid w:val="008D6C43"/>
    <w:rsid w:val="008E61F3"/>
    <w:rsid w:val="008F2628"/>
    <w:rsid w:val="008F3105"/>
    <w:rsid w:val="00942CF4"/>
    <w:rsid w:val="009500EC"/>
    <w:rsid w:val="00963E36"/>
    <w:rsid w:val="00965779"/>
    <w:rsid w:val="0096594E"/>
    <w:rsid w:val="009661BC"/>
    <w:rsid w:val="009755E8"/>
    <w:rsid w:val="00975B9A"/>
    <w:rsid w:val="0097728A"/>
    <w:rsid w:val="0098520A"/>
    <w:rsid w:val="0098541B"/>
    <w:rsid w:val="00987760"/>
    <w:rsid w:val="009916AB"/>
    <w:rsid w:val="00994043"/>
    <w:rsid w:val="009C0178"/>
    <w:rsid w:val="009C6B00"/>
    <w:rsid w:val="009D65ED"/>
    <w:rsid w:val="009F4753"/>
    <w:rsid w:val="009F4C5C"/>
    <w:rsid w:val="00A106FE"/>
    <w:rsid w:val="00A11CF4"/>
    <w:rsid w:val="00A20B32"/>
    <w:rsid w:val="00A2212A"/>
    <w:rsid w:val="00A26E32"/>
    <w:rsid w:val="00A309AA"/>
    <w:rsid w:val="00A35CB8"/>
    <w:rsid w:val="00A41BC2"/>
    <w:rsid w:val="00A45838"/>
    <w:rsid w:val="00A55E8F"/>
    <w:rsid w:val="00A61186"/>
    <w:rsid w:val="00A62AB3"/>
    <w:rsid w:val="00A751EC"/>
    <w:rsid w:val="00A769F5"/>
    <w:rsid w:val="00A80C78"/>
    <w:rsid w:val="00A85E60"/>
    <w:rsid w:val="00A93EDD"/>
    <w:rsid w:val="00A94BBF"/>
    <w:rsid w:val="00A951C6"/>
    <w:rsid w:val="00AA6396"/>
    <w:rsid w:val="00AB57DD"/>
    <w:rsid w:val="00AC55B6"/>
    <w:rsid w:val="00AD3929"/>
    <w:rsid w:val="00AD4B29"/>
    <w:rsid w:val="00AE043C"/>
    <w:rsid w:val="00AE2115"/>
    <w:rsid w:val="00AF4BF5"/>
    <w:rsid w:val="00B0145F"/>
    <w:rsid w:val="00B16A79"/>
    <w:rsid w:val="00B22178"/>
    <w:rsid w:val="00B22497"/>
    <w:rsid w:val="00B26329"/>
    <w:rsid w:val="00B4160E"/>
    <w:rsid w:val="00B50CCD"/>
    <w:rsid w:val="00B538A8"/>
    <w:rsid w:val="00B60703"/>
    <w:rsid w:val="00B74549"/>
    <w:rsid w:val="00B768B9"/>
    <w:rsid w:val="00B879BE"/>
    <w:rsid w:val="00B91921"/>
    <w:rsid w:val="00B97C3E"/>
    <w:rsid w:val="00BA076D"/>
    <w:rsid w:val="00BA3E1F"/>
    <w:rsid w:val="00BB03CE"/>
    <w:rsid w:val="00BD250D"/>
    <w:rsid w:val="00BE41D7"/>
    <w:rsid w:val="00BF2A24"/>
    <w:rsid w:val="00C05EC0"/>
    <w:rsid w:val="00C22E7C"/>
    <w:rsid w:val="00C23136"/>
    <w:rsid w:val="00C23CDF"/>
    <w:rsid w:val="00C32950"/>
    <w:rsid w:val="00C3330E"/>
    <w:rsid w:val="00C409B3"/>
    <w:rsid w:val="00C43F76"/>
    <w:rsid w:val="00C5019A"/>
    <w:rsid w:val="00C550B5"/>
    <w:rsid w:val="00C717EB"/>
    <w:rsid w:val="00C736C5"/>
    <w:rsid w:val="00C878A2"/>
    <w:rsid w:val="00CA4441"/>
    <w:rsid w:val="00CC25C6"/>
    <w:rsid w:val="00CC64CB"/>
    <w:rsid w:val="00CD640C"/>
    <w:rsid w:val="00CD6D49"/>
    <w:rsid w:val="00CE00FC"/>
    <w:rsid w:val="00CE0B51"/>
    <w:rsid w:val="00CE2BDC"/>
    <w:rsid w:val="00CF12F0"/>
    <w:rsid w:val="00D04FF0"/>
    <w:rsid w:val="00D05D22"/>
    <w:rsid w:val="00D06CE3"/>
    <w:rsid w:val="00D204B5"/>
    <w:rsid w:val="00D35542"/>
    <w:rsid w:val="00D35840"/>
    <w:rsid w:val="00D37381"/>
    <w:rsid w:val="00D40CD4"/>
    <w:rsid w:val="00D46F68"/>
    <w:rsid w:val="00D5086A"/>
    <w:rsid w:val="00D50A42"/>
    <w:rsid w:val="00D50D85"/>
    <w:rsid w:val="00D53C92"/>
    <w:rsid w:val="00D61FA8"/>
    <w:rsid w:val="00D64B41"/>
    <w:rsid w:val="00D66B25"/>
    <w:rsid w:val="00D71EC2"/>
    <w:rsid w:val="00D8347D"/>
    <w:rsid w:val="00D84CD4"/>
    <w:rsid w:val="00D873D8"/>
    <w:rsid w:val="00D92D97"/>
    <w:rsid w:val="00D97F51"/>
    <w:rsid w:val="00DB3D5E"/>
    <w:rsid w:val="00DC0F89"/>
    <w:rsid w:val="00DC6826"/>
    <w:rsid w:val="00E152B3"/>
    <w:rsid w:val="00E15FC3"/>
    <w:rsid w:val="00E22DEB"/>
    <w:rsid w:val="00E32B46"/>
    <w:rsid w:val="00E35882"/>
    <w:rsid w:val="00E40054"/>
    <w:rsid w:val="00E411AA"/>
    <w:rsid w:val="00E41428"/>
    <w:rsid w:val="00E51BA9"/>
    <w:rsid w:val="00E67883"/>
    <w:rsid w:val="00E728FC"/>
    <w:rsid w:val="00E76218"/>
    <w:rsid w:val="00E85E0F"/>
    <w:rsid w:val="00E94391"/>
    <w:rsid w:val="00E96FC7"/>
    <w:rsid w:val="00EA78FA"/>
    <w:rsid w:val="00EA7929"/>
    <w:rsid w:val="00EB00AF"/>
    <w:rsid w:val="00EC0352"/>
    <w:rsid w:val="00EC1727"/>
    <w:rsid w:val="00EC7D03"/>
    <w:rsid w:val="00ED4139"/>
    <w:rsid w:val="00ED5AED"/>
    <w:rsid w:val="00EE350D"/>
    <w:rsid w:val="00EE5DDC"/>
    <w:rsid w:val="00EE6A12"/>
    <w:rsid w:val="00EF66AD"/>
    <w:rsid w:val="00F05FE8"/>
    <w:rsid w:val="00F23C74"/>
    <w:rsid w:val="00F32A2E"/>
    <w:rsid w:val="00F453DF"/>
    <w:rsid w:val="00F458CE"/>
    <w:rsid w:val="00F460C7"/>
    <w:rsid w:val="00F462C6"/>
    <w:rsid w:val="00F52B7C"/>
    <w:rsid w:val="00F55EC8"/>
    <w:rsid w:val="00F56C7A"/>
    <w:rsid w:val="00F80A91"/>
    <w:rsid w:val="00F87751"/>
    <w:rsid w:val="00FA7405"/>
    <w:rsid w:val="00FB2B94"/>
    <w:rsid w:val="00FB70EA"/>
    <w:rsid w:val="00FD39A9"/>
    <w:rsid w:val="00FD46AA"/>
    <w:rsid w:val="00FD73EC"/>
    <w:rsid w:val="00FE00ED"/>
    <w:rsid w:val="00FE0628"/>
    <w:rsid w:val="00FE1E12"/>
    <w:rsid w:val="0D44DE0E"/>
    <w:rsid w:val="2D2E99D4"/>
    <w:rsid w:val="4B25F49F"/>
    <w:rsid w:val="5C015B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9A0D"/>
  <w15:chartTrackingRefBased/>
  <w15:docId w15:val="{436E166A-C283-4633-AD2F-F48596B7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6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6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6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60E"/>
    <w:rPr>
      <w:rFonts w:eastAsiaTheme="majorEastAsia" w:cstheme="majorBidi"/>
      <w:color w:val="272727" w:themeColor="text1" w:themeTint="D8"/>
    </w:rPr>
  </w:style>
  <w:style w:type="paragraph" w:styleId="Title">
    <w:name w:val="Title"/>
    <w:basedOn w:val="Normal"/>
    <w:next w:val="Normal"/>
    <w:link w:val="TitleChar"/>
    <w:uiPriority w:val="10"/>
    <w:qFormat/>
    <w:rsid w:val="00B41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60E"/>
    <w:pPr>
      <w:spacing w:before="160"/>
      <w:jc w:val="center"/>
    </w:pPr>
    <w:rPr>
      <w:i/>
      <w:iCs/>
      <w:color w:val="404040" w:themeColor="text1" w:themeTint="BF"/>
    </w:rPr>
  </w:style>
  <w:style w:type="character" w:customStyle="1" w:styleId="QuoteChar">
    <w:name w:val="Quote Char"/>
    <w:basedOn w:val="DefaultParagraphFont"/>
    <w:link w:val="Quote"/>
    <w:uiPriority w:val="29"/>
    <w:rsid w:val="00B4160E"/>
    <w:rPr>
      <w:i/>
      <w:iCs/>
      <w:color w:val="404040" w:themeColor="text1" w:themeTint="BF"/>
    </w:rPr>
  </w:style>
  <w:style w:type="paragraph" w:styleId="ListParagraph">
    <w:name w:val="List Paragraph"/>
    <w:basedOn w:val="Normal"/>
    <w:uiPriority w:val="34"/>
    <w:qFormat/>
    <w:rsid w:val="00B4160E"/>
    <w:pPr>
      <w:ind w:left="720"/>
      <w:contextualSpacing/>
    </w:pPr>
  </w:style>
  <w:style w:type="character" w:styleId="IntenseEmphasis">
    <w:name w:val="Intense Emphasis"/>
    <w:basedOn w:val="DefaultParagraphFont"/>
    <w:uiPriority w:val="21"/>
    <w:qFormat/>
    <w:rsid w:val="00B4160E"/>
    <w:rPr>
      <w:i/>
      <w:iCs/>
      <w:color w:val="0F4761" w:themeColor="accent1" w:themeShade="BF"/>
    </w:rPr>
  </w:style>
  <w:style w:type="paragraph" w:styleId="IntenseQuote">
    <w:name w:val="Intense Quote"/>
    <w:basedOn w:val="Normal"/>
    <w:next w:val="Normal"/>
    <w:link w:val="IntenseQuoteChar"/>
    <w:uiPriority w:val="30"/>
    <w:qFormat/>
    <w:rsid w:val="00B41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60E"/>
    <w:rPr>
      <w:i/>
      <w:iCs/>
      <w:color w:val="0F4761" w:themeColor="accent1" w:themeShade="BF"/>
    </w:rPr>
  </w:style>
  <w:style w:type="character" w:styleId="IntenseReference">
    <w:name w:val="Intense Reference"/>
    <w:basedOn w:val="DefaultParagraphFont"/>
    <w:uiPriority w:val="32"/>
    <w:qFormat/>
    <w:rsid w:val="00B4160E"/>
    <w:rPr>
      <w:b/>
      <w:bCs/>
      <w:smallCaps/>
      <w:color w:val="0F4761" w:themeColor="accent1" w:themeShade="BF"/>
      <w:spacing w:val="5"/>
    </w:rPr>
  </w:style>
  <w:style w:type="paragraph" w:styleId="Header">
    <w:name w:val="header"/>
    <w:basedOn w:val="Normal"/>
    <w:link w:val="HeaderChar"/>
    <w:uiPriority w:val="99"/>
    <w:unhideWhenUsed/>
    <w:rsid w:val="002E2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0A2"/>
  </w:style>
  <w:style w:type="paragraph" w:styleId="Footer">
    <w:name w:val="footer"/>
    <w:basedOn w:val="Normal"/>
    <w:link w:val="FooterChar"/>
    <w:uiPriority w:val="99"/>
    <w:unhideWhenUsed/>
    <w:rsid w:val="002E2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0A2"/>
  </w:style>
  <w:style w:type="paragraph" w:styleId="Revision">
    <w:name w:val="Revision"/>
    <w:hidden/>
    <w:uiPriority w:val="99"/>
    <w:semiHidden/>
    <w:rsid w:val="00FD73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dc:creator>
  <cp:keywords/>
  <dc:description/>
  <cp:lastModifiedBy>Billy</cp:lastModifiedBy>
  <cp:revision>2</cp:revision>
  <cp:lastPrinted>2024-12-16T14:34:00Z</cp:lastPrinted>
  <dcterms:created xsi:type="dcterms:W3CDTF">2024-12-16T15:03:00Z</dcterms:created>
  <dcterms:modified xsi:type="dcterms:W3CDTF">2024-12-16T15:03:00Z</dcterms:modified>
</cp:coreProperties>
</file>