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E051" w14:textId="77777777" w:rsidR="009F128B" w:rsidRDefault="009F128B">
      <w:pPr>
        <w:pStyle w:val="Body"/>
        <w:jc w:val="center"/>
        <w:rPr>
          <w:b/>
          <w:bCs/>
          <w:sz w:val="20"/>
          <w:szCs w:val="20"/>
        </w:rPr>
      </w:pPr>
    </w:p>
    <w:p w14:paraId="3E9066EE" w14:textId="77777777" w:rsidR="009F128B" w:rsidRDefault="008569EB">
      <w:pPr>
        <w:pStyle w:val="Body"/>
        <w:jc w:val="center"/>
        <w:rPr>
          <w:rFonts w:ascii="Calibri" w:eastAsia="Calibri" w:hAnsi="Calibri" w:cs="Calibri"/>
          <w:b/>
          <w:bCs/>
          <w:sz w:val="28"/>
          <w:szCs w:val="28"/>
        </w:rPr>
      </w:pPr>
      <w:r>
        <w:rPr>
          <w:rFonts w:ascii="Calibri" w:hAnsi="Calibri"/>
          <w:b/>
          <w:bCs/>
          <w:sz w:val="28"/>
          <w:szCs w:val="28"/>
          <w:lang w:val="en-US"/>
        </w:rPr>
        <w:t>CRAIGOWEN HOUSING ASSOCIATION</w:t>
      </w:r>
    </w:p>
    <w:p w14:paraId="44C99AB1" w14:textId="77777777" w:rsidR="009F128B" w:rsidRDefault="008569EB">
      <w:pPr>
        <w:pStyle w:val="Body"/>
        <w:jc w:val="center"/>
        <w:rPr>
          <w:rFonts w:ascii="Calibri" w:eastAsia="Calibri" w:hAnsi="Calibri" w:cs="Calibri"/>
          <w:b/>
          <w:bCs/>
          <w:sz w:val="28"/>
          <w:szCs w:val="28"/>
        </w:rPr>
      </w:pPr>
      <w:r w:rsidRPr="00F63E7E">
        <w:rPr>
          <w:rFonts w:ascii="Calibri" w:hAnsi="Calibri"/>
          <w:b/>
          <w:bCs/>
          <w:sz w:val="28"/>
          <w:szCs w:val="28"/>
        </w:rPr>
        <w:t>CORPORATE STRATEGY 2025-2030</w:t>
      </w:r>
    </w:p>
    <w:p w14:paraId="0540572A" w14:textId="6FDFB5F5" w:rsidR="00916772" w:rsidRPr="00EA5046" w:rsidRDefault="008569EB" w:rsidP="00EA5046">
      <w:pPr>
        <w:pStyle w:val="Body"/>
        <w:jc w:val="center"/>
        <w:rPr>
          <w:rFonts w:ascii="Calibri" w:hAnsi="Calibri"/>
          <w:b/>
          <w:bCs/>
          <w:color w:val="FF0000"/>
          <w:sz w:val="28"/>
          <w:szCs w:val="28"/>
        </w:rPr>
      </w:pPr>
      <w:r w:rsidRPr="00BE2B60">
        <w:rPr>
          <w:rFonts w:ascii="Calibri" w:hAnsi="Calibri"/>
          <w:b/>
          <w:bCs/>
          <w:color w:val="FF0000"/>
          <w:sz w:val="28"/>
          <w:szCs w:val="28"/>
        </w:rPr>
        <w:t xml:space="preserve">DRAFT </w:t>
      </w:r>
      <w:r w:rsidR="00EE396C">
        <w:rPr>
          <w:rFonts w:ascii="Calibri" w:hAnsi="Calibri"/>
          <w:b/>
          <w:bCs/>
          <w:color w:val="FF0000"/>
          <w:sz w:val="28"/>
          <w:szCs w:val="28"/>
        </w:rPr>
        <w:t>7</w:t>
      </w:r>
      <w:r w:rsidRPr="00BD0DCD">
        <w:rPr>
          <w:rFonts w:ascii="Calibri" w:hAnsi="Calibri"/>
          <w:b/>
          <w:bCs/>
          <w:color w:val="FF0000"/>
          <w:sz w:val="28"/>
          <w:szCs w:val="28"/>
          <w:lang w:val="en-US"/>
        </w:rPr>
        <w:t xml:space="preserve"> – </w:t>
      </w:r>
      <w:r w:rsidR="00EE396C">
        <w:rPr>
          <w:rFonts w:ascii="Calibri" w:hAnsi="Calibri"/>
          <w:b/>
          <w:bCs/>
          <w:color w:val="FF0000"/>
          <w:sz w:val="28"/>
          <w:szCs w:val="28"/>
          <w:lang w:val="en-US"/>
        </w:rPr>
        <w:t>17</w:t>
      </w:r>
      <w:r w:rsidR="00AE7290" w:rsidRPr="00BD0DCD">
        <w:rPr>
          <w:rFonts w:ascii="Calibri" w:hAnsi="Calibri"/>
          <w:b/>
          <w:bCs/>
          <w:color w:val="FF0000"/>
          <w:sz w:val="28"/>
          <w:szCs w:val="28"/>
          <w:lang w:val="en-US"/>
        </w:rPr>
        <w:t xml:space="preserve"> October</w:t>
      </w:r>
      <w:r w:rsidRPr="00BD0DCD">
        <w:rPr>
          <w:rFonts w:ascii="Calibri" w:hAnsi="Calibri"/>
          <w:b/>
          <w:bCs/>
          <w:color w:val="FF0000"/>
          <w:sz w:val="28"/>
          <w:szCs w:val="28"/>
        </w:rPr>
        <w:t xml:space="preserve"> 2024</w:t>
      </w:r>
    </w:p>
    <w:p w14:paraId="105C9817" w14:textId="2448870E" w:rsidR="00916772" w:rsidRPr="003E1E4B" w:rsidRDefault="00916772" w:rsidP="00966FBE">
      <w:pPr>
        <w:pStyle w:val="Body"/>
        <w:rPr>
          <w:rFonts w:ascii="Calibri" w:eastAsia="Calibri" w:hAnsi="Calibri" w:cs="Calibri"/>
          <w:b/>
          <w:bCs/>
          <w:sz w:val="28"/>
          <w:szCs w:val="28"/>
        </w:rPr>
      </w:pPr>
      <w:r>
        <w:rPr>
          <w:rFonts w:ascii="Calibri" w:hAnsi="Calibri"/>
          <w:b/>
          <w:bCs/>
          <w:sz w:val="28"/>
          <w:szCs w:val="28"/>
          <w:lang w:val="en-US"/>
        </w:rPr>
        <w:t xml:space="preserve">Theme – </w:t>
      </w:r>
      <w:r w:rsidRPr="003E1E4B">
        <w:rPr>
          <w:rFonts w:ascii="Calibri" w:hAnsi="Calibri"/>
          <w:b/>
          <w:sz w:val="28"/>
          <w:szCs w:val="28"/>
          <w:lang w:val="en-US"/>
        </w:rPr>
        <w:t>‘Consolidation and relationship building’</w:t>
      </w:r>
    </w:p>
    <w:tbl>
      <w:tblPr>
        <w:tblStyle w:val="TableGrid"/>
        <w:tblW w:w="0" w:type="auto"/>
        <w:tblLook w:val="04A0" w:firstRow="1" w:lastRow="0" w:firstColumn="1" w:lastColumn="0" w:noHBand="0" w:noVBand="1"/>
      </w:tblPr>
      <w:tblGrid>
        <w:gridCol w:w="6608"/>
        <w:gridCol w:w="2402"/>
      </w:tblGrid>
      <w:tr w:rsidR="00966FBE" w14:paraId="3D7C37D0" w14:textId="77777777" w:rsidTr="00916772">
        <w:tc>
          <w:tcPr>
            <w:tcW w:w="6771" w:type="dxa"/>
          </w:tcPr>
          <w:p w14:paraId="4B4355D0" w14:textId="77777777" w:rsidR="00966FBE" w:rsidRPr="00966FBE" w:rsidRDefault="00966FBE" w:rsidP="00966FBE">
            <w:pPr>
              <w:pStyle w:val="Body"/>
              <w:widowControl w:val="0"/>
              <w:spacing w:line="240" w:lineRule="auto"/>
              <w:rPr>
                <w:rFonts w:ascii="Calibri" w:eastAsia="Calibri" w:hAnsi="Calibri" w:cs="Calibri"/>
                <w:b/>
                <w:bCs/>
                <w:sz w:val="28"/>
                <w:szCs w:val="28"/>
              </w:rPr>
            </w:pPr>
            <w:r>
              <w:rPr>
                <w:rFonts w:ascii="Calibri" w:eastAsia="Calibri" w:hAnsi="Calibri" w:cs="Calibri"/>
                <w:b/>
                <w:bCs/>
                <w:sz w:val="28"/>
                <w:szCs w:val="28"/>
              </w:rPr>
              <w:t>Contents</w:t>
            </w:r>
          </w:p>
        </w:tc>
        <w:tc>
          <w:tcPr>
            <w:tcW w:w="2465" w:type="dxa"/>
          </w:tcPr>
          <w:p w14:paraId="713FF3E3" w14:textId="77777777" w:rsidR="00966FBE" w:rsidRPr="00966FBE" w:rsidRDefault="00966FB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sz w:val="28"/>
                <w:szCs w:val="28"/>
              </w:rPr>
            </w:pPr>
            <w:r w:rsidRPr="00966FBE">
              <w:rPr>
                <w:rFonts w:ascii="Calibri" w:eastAsia="Calibri" w:hAnsi="Calibri" w:cs="Calibri"/>
                <w:b/>
                <w:sz w:val="28"/>
                <w:szCs w:val="28"/>
              </w:rPr>
              <w:t>Page</w:t>
            </w:r>
          </w:p>
        </w:tc>
      </w:tr>
      <w:tr w:rsidR="00D2158E" w14:paraId="79371BFC" w14:textId="77777777" w:rsidTr="00916772">
        <w:tc>
          <w:tcPr>
            <w:tcW w:w="6771" w:type="dxa"/>
          </w:tcPr>
          <w:p w14:paraId="6175F336" w14:textId="77777777" w:rsidR="00D2158E" w:rsidRDefault="0091677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Introduction</w:t>
            </w:r>
          </w:p>
        </w:tc>
        <w:tc>
          <w:tcPr>
            <w:tcW w:w="2465" w:type="dxa"/>
          </w:tcPr>
          <w:p w14:paraId="050057DB" w14:textId="77777777" w:rsidR="00D2158E" w:rsidRDefault="004642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2</w:t>
            </w:r>
          </w:p>
        </w:tc>
      </w:tr>
      <w:tr w:rsidR="00D2158E" w14:paraId="6699F8D3" w14:textId="77777777" w:rsidTr="00916772">
        <w:tc>
          <w:tcPr>
            <w:tcW w:w="6771" w:type="dxa"/>
          </w:tcPr>
          <w:p w14:paraId="523991ED" w14:textId="77777777" w:rsidR="00D2158E" w:rsidRDefault="0091677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Background</w:t>
            </w:r>
          </w:p>
        </w:tc>
        <w:tc>
          <w:tcPr>
            <w:tcW w:w="2465" w:type="dxa"/>
          </w:tcPr>
          <w:p w14:paraId="05A002D9" w14:textId="77777777" w:rsidR="00D2158E" w:rsidRDefault="007A241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2</w:t>
            </w:r>
          </w:p>
        </w:tc>
      </w:tr>
      <w:tr w:rsidR="00D2158E" w14:paraId="2688F0C9" w14:textId="77777777" w:rsidTr="00916772">
        <w:tc>
          <w:tcPr>
            <w:tcW w:w="6771" w:type="dxa"/>
          </w:tcPr>
          <w:p w14:paraId="3BEBA71F" w14:textId="77777777" w:rsidR="00D2158E" w:rsidRPr="00830C9B" w:rsidRDefault="00E54F29" w:rsidP="00830C9B">
            <w:pPr>
              <w:rPr>
                <w:rFonts w:ascii="Calibri" w:hAnsi="Calibri"/>
                <w:sz w:val="28"/>
                <w:szCs w:val="28"/>
              </w:rPr>
            </w:pPr>
            <w:r w:rsidRPr="00830C9B">
              <w:rPr>
                <w:rFonts w:ascii="Calibri" w:hAnsi="Calibri"/>
                <w:sz w:val="28"/>
                <w:szCs w:val="28"/>
              </w:rPr>
              <w:t>Outline of our Strategic Planning &amp; Consultation Process</w:t>
            </w:r>
          </w:p>
        </w:tc>
        <w:tc>
          <w:tcPr>
            <w:tcW w:w="2465" w:type="dxa"/>
          </w:tcPr>
          <w:p w14:paraId="5A771C63" w14:textId="77777777" w:rsidR="00D2158E" w:rsidRDefault="00042CA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3</w:t>
            </w:r>
          </w:p>
        </w:tc>
      </w:tr>
      <w:tr w:rsidR="00D2158E" w14:paraId="70D42F78" w14:textId="77777777" w:rsidTr="00916772">
        <w:tc>
          <w:tcPr>
            <w:tcW w:w="6771" w:type="dxa"/>
          </w:tcPr>
          <w:p w14:paraId="6E8A1B4B" w14:textId="77777777" w:rsidR="00D2158E" w:rsidRPr="00D14992" w:rsidRDefault="00223653" w:rsidP="00D14992">
            <w:pPr>
              <w:rPr>
                <w:rFonts w:ascii="Calibri" w:hAnsi="Calibri"/>
                <w:sz w:val="28"/>
                <w:szCs w:val="28"/>
              </w:rPr>
            </w:pPr>
            <w:r>
              <w:rPr>
                <w:rFonts w:ascii="Calibri" w:hAnsi="Calibri"/>
                <w:sz w:val="28"/>
                <w:szCs w:val="28"/>
              </w:rPr>
              <w:t>C</w:t>
            </w:r>
            <w:r w:rsidRPr="00223653">
              <w:rPr>
                <w:rFonts w:ascii="Calibri" w:hAnsi="Calibri"/>
                <w:sz w:val="28"/>
                <w:szCs w:val="28"/>
              </w:rPr>
              <w:t>ontext for the Strategy</w:t>
            </w:r>
          </w:p>
        </w:tc>
        <w:tc>
          <w:tcPr>
            <w:tcW w:w="2465" w:type="dxa"/>
          </w:tcPr>
          <w:p w14:paraId="43460900" w14:textId="77777777" w:rsidR="00D2158E" w:rsidRDefault="009C6F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4</w:t>
            </w:r>
          </w:p>
        </w:tc>
      </w:tr>
      <w:tr w:rsidR="00D2158E" w14:paraId="1DCC5AD1" w14:textId="77777777" w:rsidTr="00916772">
        <w:tc>
          <w:tcPr>
            <w:tcW w:w="6771" w:type="dxa"/>
          </w:tcPr>
          <w:p w14:paraId="172E1312" w14:textId="77777777" w:rsidR="00D2158E" w:rsidRDefault="00D1499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sidRPr="00D14992">
              <w:rPr>
                <w:rFonts w:ascii="Calibri" w:hAnsi="Calibri"/>
                <w:sz w:val="28"/>
                <w:szCs w:val="28"/>
              </w:rPr>
              <w:t>Our Mission Statement</w:t>
            </w:r>
          </w:p>
        </w:tc>
        <w:tc>
          <w:tcPr>
            <w:tcW w:w="2465" w:type="dxa"/>
          </w:tcPr>
          <w:p w14:paraId="5D9E5268" w14:textId="77777777" w:rsidR="00D2158E" w:rsidRDefault="00F839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6</w:t>
            </w:r>
          </w:p>
        </w:tc>
      </w:tr>
      <w:tr w:rsidR="00D2158E" w14:paraId="1F4A5D89" w14:textId="77777777" w:rsidTr="00916772">
        <w:tc>
          <w:tcPr>
            <w:tcW w:w="6771" w:type="dxa"/>
          </w:tcPr>
          <w:p w14:paraId="43C4C124" w14:textId="77777777" w:rsidR="00D2158E" w:rsidRPr="00DA50F7" w:rsidRDefault="00DA50F7" w:rsidP="00DA50F7">
            <w:pPr>
              <w:rPr>
                <w:rFonts w:ascii="Calibri" w:hAnsi="Calibri"/>
                <w:sz w:val="28"/>
                <w:szCs w:val="28"/>
              </w:rPr>
            </w:pPr>
            <w:r w:rsidRPr="00DA50F7">
              <w:rPr>
                <w:rFonts w:ascii="Calibri" w:hAnsi="Calibri"/>
                <w:sz w:val="28"/>
                <w:szCs w:val="28"/>
              </w:rPr>
              <w:t>Our Core Values</w:t>
            </w:r>
          </w:p>
        </w:tc>
        <w:tc>
          <w:tcPr>
            <w:tcW w:w="2465" w:type="dxa"/>
          </w:tcPr>
          <w:p w14:paraId="6E326B46" w14:textId="77777777" w:rsidR="00D2158E" w:rsidRDefault="0038321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7</w:t>
            </w:r>
          </w:p>
        </w:tc>
      </w:tr>
      <w:tr w:rsidR="00D2158E" w14:paraId="125FC718" w14:textId="77777777" w:rsidTr="00916772">
        <w:tc>
          <w:tcPr>
            <w:tcW w:w="6771" w:type="dxa"/>
          </w:tcPr>
          <w:p w14:paraId="02F3030D" w14:textId="77777777" w:rsidR="00D2158E" w:rsidRPr="000F4FFC" w:rsidRDefault="000F4FFC" w:rsidP="000F4FFC">
            <w:pPr>
              <w:rPr>
                <w:rFonts w:ascii="Calibri" w:hAnsi="Calibri"/>
                <w:sz w:val="28"/>
                <w:szCs w:val="28"/>
              </w:rPr>
            </w:pPr>
            <w:r w:rsidRPr="000F4FFC">
              <w:rPr>
                <w:rFonts w:ascii="Calibri" w:hAnsi="Calibri"/>
                <w:sz w:val="28"/>
                <w:szCs w:val="28"/>
              </w:rPr>
              <w:t>Our Strategic Priorities for 2025 – 2030</w:t>
            </w:r>
          </w:p>
        </w:tc>
        <w:tc>
          <w:tcPr>
            <w:tcW w:w="2465" w:type="dxa"/>
          </w:tcPr>
          <w:p w14:paraId="3FC8B8A1" w14:textId="77777777" w:rsidR="00D2158E" w:rsidRDefault="00EB126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8</w:t>
            </w:r>
          </w:p>
        </w:tc>
      </w:tr>
      <w:tr w:rsidR="00EA5046" w14:paraId="2953F569" w14:textId="77777777" w:rsidTr="00916772">
        <w:tc>
          <w:tcPr>
            <w:tcW w:w="6771" w:type="dxa"/>
          </w:tcPr>
          <w:p w14:paraId="7F659C96" w14:textId="77777777" w:rsidR="00EA5046" w:rsidRPr="00EA5046" w:rsidRDefault="00564DA4" w:rsidP="00EA5046">
            <w:pPr>
              <w:pStyle w:val="ListParagraph"/>
              <w:numPr>
                <w:ilvl w:val="0"/>
                <w:numId w:val="20"/>
              </w:numPr>
              <w:rPr>
                <w:rFonts w:ascii="Calibri" w:hAnsi="Calibri"/>
                <w:sz w:val="28"/>
                <w:szCs w:val="28"/>
              </w:rPr>
            </w:pPr>
            <w:r>
              <w:rPr>
                <w:rFonts w:ascii="Calibri" w:hAnsi="Calibri"/>
                <w:sz w:val="28"/>
                <w:szCs w:val="28"/>
              </w:rPr>
              <w:t xml:space="preserve">Provide </w:t>
            </w:r>
            <w:r w:rsidR="000F5524">
              <w:rPr>
                <w:rFonts w:ascii="Calibri" w:hAnsi="Calibri"/>
                <w:sz w:val="28"/>
                <w:szCs w:val="28"/>
              </w:rPr>
              <w:t>g</w:t>
            </w:r>
            <w:r>
              <w:rPr>
                <w:rFonts w:ascii="Calibri" w:hAnsi="Calibri"/>
                <w:sz w:val="28"/>
                <w:szCs w:val="28"/>
              </w:rPr>
              <w:t xml:space="preserve">ood </w:t>
            </w:r>
            <w:r w:rsidR="000F5524">
              <w:rPr>
                <w:rFonts w:ascii="Calibri" w:hAnsi="Calibri"/>
                <w:sz w:val="28"/>
                <w:szCs w:val="28"/>
              </w:rPr>
              <w:t>q</w:t>
            </w:r>
            <w:r>
              <w:rPr>
                <w:rFonts w:ascii="Calibri" w:hAnsi="Calibri"/>
                <w:sz w:val="28"/>
                <w:szCs w:val="28"/>
              </w:rPr>
              <w:t xml:space="preserve">uality </w:t>
            </w:r>
            <w:r w:rsidR="000F5524">
              <w:rPr>
                <w:rFonts w:ascii="Calibri" w:hAnsi="Calibri"/>
                <w:sz w:val="28"/>
                <w:szCs w:val="28"/>
              </w:rPr>
              <w:t>h</w:t>
            </w:r>
            <w:r>
              <w:rPr>
                <w:rFonts w:ascii="Calibri" w:hAnsi="Calibri"/>
                <w:sz w:val="28"/>
                <w:szCs w:val="28"/>
              </w:rPr>
              <w:t>omes</w:t>
            </w:r>
          </w:p>
        </w:tc>
        <w:tc>
          <w:tcPr>
            <w:tcW w:w="2465" w:type="dxa"/>
          </w:tcPr>
          <w:p w14:paraId="78352185" w14:textId="77777777" w:rsidR="00EA5046" w:rsidRDefault="008D30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8</w:t>
            </w:r>
          </w:p>
        </w:tc>
      </w:tr>
      <w:tr w:rsidR="00EA5046" w14:paraId="310F81DB" w14:textId="77777777" w:rsidTr="00916772">
        <w:tc>
          <w:tcPr>
            <w:tcW w:w="6771" w:type="dxa"/>
          </w:tcPr>
          <w:p w14:paraId="14FA8DFF" w14:textId="77777777" w:rsidR="00EA5046" w:rsidRPr="00EA5046" w:rsidRDefault="00564DA4" w:rsidP="00EA5046">
            <w:pPr>
              <w:pStyle w:val="ListParagraph"/>
              <w:numPr>
                <w:ilvl w:val="0"/>
                <w:numId w:val="20"/>
              </w:numPr>
              <w:rPr>
                <w:rFonts w:ascii="Calibri" w:hAnsi="Calibri"/>
                <w:sz w:val="28"/>
                <w:szCs w:val="28"/>
              </w:rPr>
            </w:pPr>
            <w:r>
              <w:rPr>
                <w:rFonts w:ascii="Calibri" w:hAnsi="Calibri"/>
                <w:sz w:val="28"/>
                <w:szCs w:val="28"/>
              </w:rPr>
              <w:t xml:space="preserve">Provide </w:t>
            </w:r>
            <w:r w:rsidR="000F5524">
              <w:rPr>
                <w:rFonts w:ascii="Calibri" w:hAnsi="Calibri"/>
                <w:sz w:val="28"/>
                <w:szCs w:val="28"/>
              </w:rPr>
              <w:t>h</w:t>
            </w:r>
            <w:r>
              <w:rPr>
                <w:rFonts w:ascii="Calibri" w:hAnsi="Calibri"/>
                <w:sz w:val="28"/>
                <w:szCs w:val="28"/>
              </w:rPr>
              <w:t xml:space="preserve">igh </w:t>
            </w:r>
            <w:r w:rsidR="000F5524">
              <w:rPr>
                <w:rFonts w:ascii="Calibri" w:hAnsi="Calibri"/>
                <w:sz w:val="28"/>
                <w:szCs w:val="28"/>
              </w:rPr>
              <w:t>q</w:t>
            </w:r>
            <w:r>
              <w:rPr>
                <w:rFonts w:ascii="Calibri" w:hAnsi="Calibri"/>
                <w:sz w:val="28"/>
                <w:szCs w:val="28"/>
              </w:rPr>
              <w:t xml:space="preserve">uality </w:t>
            </w:r>
            <w:r w:rsidR="000F5524">
              <w:rPr>
                <w:rFonts w:ascii="Calibri" w:hAnsi="Calibri"/>
                <w:sz w:val="28"/>
                <w:szCs w:val="28"/>
              </w:rPr>
              <w:t>s</w:t>
            </w:r>
            <w:r>
              <w:rPr>
                <w:rFonts w:ascii="Calibri" w:hAnsi="Calibri"/>
                <w:sz w:val="28"/>
                <w:szCs w:val="28"/>
              </w:rPr>
              <w:t>ervices</w:t>
            </w:r>
          </w:p>
        </w:tc>
        <w:tc>
          <w:tcPr>
            <w:tcW w:w="2465" w:type="dxa"/>
          </w:tcPr>
          <w:p w14:paraId="6B2622BC" w14:textId="77777777" w:rsidR="00EA5046" w:rsidRDefault="0064151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9</w:t>
            </w:r>
          </w:p>
        </w:tc>
      </w:tr>
      <w:tr w:rsidR="00EA5046" w14:paraId="69D9D96B" w14:textId="77777777" w:rsidTr="00916772">
        <w:tc>
          <w:tcPr>
            <w:tcW w:w="6771" w:type="dxa"/>
          </w:tcPr>
          <w:p w14:paraId="3AF57644" w14:textId="77777777" w:rsidR="00EA5046" w:rsidRPr="00EA5046" w:rsidRDefault="00564DA4" w:rsidP="00EA5046">
            <w:pPr>
              <w:pStyle w:val="ListParagraph"/>
              <w:numPr>
                <w:ilvl w:val="0"/>
                <w:numId w:val="20"/>
              </w:numPr>
              <w:rPr>
                <w:rFonts w:ascii="Calibri" w:hAnsi="Calibri"/>
                <w:sz w:val="28"/>
                <w:szCs w:val="28"/>
              </w:rPr>
            </w:pPr>
            <w:r>
              <w:rPr>
                <w:rFonts w:ascii="Calibri" w:hAnsi="Calibri"/>
                <w:sz w:val="28"/>
                <w:szCs w:val="28"/>
              </w:rPr>
              <w:t xml:space="preserve">Build our </w:t>
            </w:r>
            <w:r w:rsidR="000F5524">
              <w:rPr>
                <w:rFonts w:ascii="Calibri" w:hAnsi="Calibri"/>
                <w:sz w:val="28"/>
                <w:szCs w:val="28"/>
              </w:rPr>
              <w:t>p</w:t>
            </w:r>
            <w:r>
              <w:rPr>
                <w:rFonts w:ascii="Calibri" w:hAnsi="Calibri"/>
                <w:sz w:val="28"/>
                <w:szCs w:val="28"/>
              </w:rPr>
              <w:t>artnership with Camphill Community</w:t>
            </w:r>
          </w:p>
        </w:tc>
        <w:tc>
          <w:tcPr>
            <w:tcW w:w="2465" w:type="dxa"/>
          </w:tcPr>
          <w:p w14:paraId="75C6E205" w14:textId="77777777" w:rsidR="00EA5046" w:rsidRDefault="0024007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10</w:t>
            </w:r>
          </w:p>
        </w:tc>
      </w:tr>
      <w:tr w:rsidR="00EA5046" w14:paraId="5BC54DF7" w14:textId="77777777" w:rsidTr="00916772">
        <w:tc>
          <w:tcPr>
            <w:tcW w:w="6771" w:type="dxa"/>
          </w:tcPr>
          <w:p w14:paraId="6576C499" w14:textId="77777777" w:rsidR="00EA5046" w:rsidRPr="00EA5046" w:rsidRDefault="000F5524" w:rsidP="00EA5046">
            <w:pPr>
              <w:pStyle w:val="ListParagraph"/>
              <w:numPr>
                <w:ilvl w:val="0"/>
                <w:numId w:val="20"/>
              </w:numPr>
              <w:rPr>
                <w:rFonts w:ascii="Calibri" w:hAnsi="Calibri"/>
                <w:sz w:val="28"/>
                <w:szCs w:val="28"/>
              </w:rPr>
            </w:pPr>
            <w:r>
              <w:rPr>
                <w:rFonts w:ascii="Calibri" w:hAnsi="Calibri"/>
                <w:sz w:val="28"/>
                <w:szCs w:val="28"/>
              </w:rPr>
              <w:t>Continue to build an effective and sustainable organisation</w:t>
            </w:r>
          </w:p>
        </w:tc>
        <w:tc>
          <w:tcPr>
            <w:tcW w:w="2465" w:type="dxa"/>
          </w:tcPr>
          <w:p w14:paraId="1860FC8C" w14:textId="77777777" w:rsidR="00EA5046" w:rsidRDefault="0024007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11</w:t>
            </w:r>
          </w:p>
        </w:tc>
      </w:tr>
      <w:tr w:rsidR="00D2158E" w14:paraId="3396A468" w14:textId="77777777" w:rsidTr="00916772">
        <w:tc>
          <w:tcPr>
            <w:tcW w:w="6771" w:type="dxa"/>
          </w:tcPr>
          <w:p w14:paraId="3B4CE508" w14:textId="77777777" w:rsidR="00D2158E" w:rsidRDefault="009002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How we will take the Strategy forward</w:t>
            </w:r>
          </w:p>
        </w:tc>
        <w:tc>
          <w:tcPr>
            <w:tcW w:w="2465" w:type="dxa"/>
          </w:tcPr>
          <w:p w14:paraId="0FFB37C1" w14:textId="77777777" w:rsidR="00D2158E" w:rsidRDefault="0024007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12</w:t>
            </w:r>
          </w:p>
        </w:tc>
      </w:tr>
      <w:tr w:rsidR="009002E2" w14:paraId="2F66431D" w14:textId="77777777" w:rsidTr="00916772">
        <w:tc>
          <w:tcPr>
            <w:tcW w:w="6771" w:type="dxa"/>
          </w:tcPr>
          <w:p w14:paraId="352DF396" w14:textId="77777777" w:rsidR="009002E2" w:rsidRDefault="009002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 xml:space="preserve">Appendix One </w:t>
            </w:r>
            <w:r w:rsidR="00EA5046">
              <w:rPr>
                <w:rFonts w:ascii="Calibri" w:eastAsia="Calibri" w:hAnsi="Calibri" w:cs="Calibri"/>
                <w:sz w:val="28"/>
                <w:szCs w:val="28"/>
              </w:rPr>
              <w:t>–</w:t>
            </w:r>
            <w:r>
              <w:rPr>
                <w:rFonts w:ascii="Calibri" w:eastAsia="Calibri" w:hAnsi="Calibri" w:cs="Calibri"/>
                <w:sz w:val="28"/>
                <w:szCs w:val="28"/>
              </w:rPr>
              <w:t xml:space="preserve"> </w:t>
            </w:r>
            <w:r w:rsidR="00EA5046">
              <w:rPr>
                <w:rFonts w:ascii="Calibri" w:eastAsia="Calibri" w:hAnsi="Calibri" w:cs="Calibri"/>
                <w:sz w:val="28"/>
                <w:szCs w:val="28"/>
              </w:rPr>
              <w:t>SWOT Analysis</w:t>
            </w:r>
          </w:p>
        </w:tc>
        <w:tc>
          <w:tcPr>
            <w:tcW w:w="2465" w:type="dxa"/>
          </w:tcPr>
          <w:p w14:paraId="3EE6981C" w14:textId="77777777" w:rsidR="009002E2" w:rsidRDefault="0024007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8"/>
                <w:szCs w:val="28"/>
              </w:rPr>
            </w:pPr>
            <w:r>
              <w:rPr>
                <w:rFonts w:ascii="Calibri" w:eastAsia="Calibri" w:hAnsi="Calibri" w:cs="Calibri"/>
                <w:sz w:val="28"/>
                <w:szCs w:val="28"/>
              </w:rPr>
              <w:t>13</w:t>
            </w:r>
          </w:p>
        </w:tc>
      </w:tr>
    </w:tbl>
    <w:p w14:paraId="01297A51" w14:textId="77777777" w:rsidR="00BE6803" w:rsidRDefault="00BE6803">
      <w:pPr>
        <w:pStyle w:val="Body"/>
        <w:rPr>
          <w:rFonts w:ascii="Calibri" w:eastAsia="Calibri" w:hAnsi="Calibri" w:cs="Calibri"/>
          <w:sz w:val="28"/>
          <w:szCs w:val="28"/>
        </w:rPr>
      </w:pPr>
    </w:p>
    <w:p w14:paraId="2F46338B" w14:textId="77777777" w:rsidR="009F128B" w:rsidRPr="00BE6803" w:rsidRDefault="00BE6803" w:rsidP="00BE6803">
      <w:pPr>
        <w:rPr>
          <w:rFonts w:ascii="Calibri" w:eastAsia="Calibri" w:hAnsi="Calibri" w:cs="Calibri"/>
          <w:color w:val="000000"/>
          <w:sz w:val="28"/>
          <w:szCs w:val="28"/>
          <w:u w:color="000000"/>
          <w:lang w:val="en-GB" w:eastAsia="en-GB"/>
        </w:rPr>
      </w:pPr>
      <w:r>
        <w:rPr>
          <w:rFonts w:ascii="Calibri" w:eastAsia="Calibri" w:hAnsi="Calibri" w:cs="Calibri"/>
          <w:sz w:val="28"/>
          <w:szCs w:val="28"/>
        </w:rPr>
        <w:br w:type="page"/>
      </w:r>
    </w:p>
    <w:p w14:paraId="3334253A" w14:textId="77777777" w:rsidR="009F128B" w:rsidRDefault="008569EB">
      <w:pPr>
        <w:pStyle w:val="ListParagraph"/>
        <w:numPr>
          <w:ilvl w:val="0"/>
          <w:numId w:val="3"/>
        </w:numPr>
        <w:rPr>
          <w:rFonts w:ascii="Calibri" w:hAnsi="Calibri"/>
          <w:b/>
          <w:bCs/>
          <w:sz w:val="28"/>
          <w:szCs w:val="28"/>
        </w:rPr>
      </w:pPr>
      <w:r>
        <w:rPr>
          <w:rFonts w:ascii="Calibri" w:hAnsi="Calibri"/>
          <w:b/>
          <w:bCs/>
          <w:sz w:val="28"/>
          <w:szCs w:val="28"/>
        </w:rPr>
        <w:lastRenderedPageBreak/>
        <w:t>Introduction</w:t>
      </w:r>
    </w:p>
    <w:p w14:paraId="7284FD38"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The Board of Craigowen Housing Association (CHA) is pleased to present this Corporate Strategy for the period 2025 to 2030. While a Strategy had previously been developed which covered 2024 to 2026, the Board considered that the time was right to engage in a more structured strategic planning process which would engage in a positive way with our key stakeholders.</w:t>
      </w:r>
    </w:p>
    <w:p w14:paraId="77E098F0" w14:textId="04CA0811" w:rsidR="009F128B" w:rsidRDefault="008569EB" w:rsidP="004974E8">
      <w:pPr>
        <w:pStyle w:val="Body"/>
        <w:ind w:left="360"/>
        <w:jc w:val="both"/>
        <w:rPr>
          <w:rFonts w:ascii="Calibri" w:eastAsia="Calibri" w:hAnsi="Calibri" w:cs="Calibri"/>
          <w:sz w:val="28"/>
          <w:szCs w:val="28"/>
        </w:rPr>
      </w:pPr>
      <w:r>
        <w:rPr>
          <w:rFonts w:ascii="Calibri" w:hAnsi="Calibri"/>
          <w:sz w:val="28"/>
          <w:szCs w:val="28"/>
          <w:lang w:val="en-US"/>
        </w:rPr>
        <w:t>The Board remains committed to determining how this unique Association</w:t>
      </w:r>
      <w:r w:rsidR="0046424B">
        <w:rPr>
          <w:rFonts w:ascii="Calibri" w:hAnsi="Calibri"/>
          <w:sz w:val="28"/>
          <w:szCs w:val="28"/>
          <w:lang w:val="en-US"/>
        </w:rPr>
        <w:t xml:space="preserve"> -</w:t>
      </w:r>
      <w:r>
        <w:rPr>
          <w:rFonts w:ascii="Calibri" w:hAnsi="Calibri"/>
          <w:sz w:val="28"/>
          <w:szCs w:val="28"/>
          <w:lang w:val="en-US"/>
        </w:rPr>
        <w:t xml:space="preserve"> with a life sharing model at its core</w:t>
      </w:r>
      <w:r w:rsidR="0046424B">
        <w:rPr>
          <w:rFonts w:ascii="Calibri" w:hAnsi="Calibri"/>
          <w:sz w:val="28"/>
          <w:szCs w:val="28"/>
          <w:lang w:val="en-US"/>
        </w:rPr>
        <w:t xml:space="preserve"> -</w:t>
      </w:r>
      <w:r>
        <w:rPr>
          <w:rFonts w:ascii="Calibri" w:hAnsi="Calibri"/>
          <w:sz w:val="28"/>
          <w:szCs w:val="28"/>
          <w:lang w:val="en-US"/>
        </w:rPr>
        <w:t xml:space="preserve"> can best deploy its assets to ensure that those who live in our accommodation continue to do so in homes that provide the comfort and standards that are appropriate to their needs.</w:t>
      </w:r>
      <w:r w:rsidR="009834B7">
        <w:rPr>
          <w:rFonts w:ascii="Calibri" w:hAnsi="Calibri"/>
          <w:sz w:val="28"/>
          <w:szCs w:val="28"/>
          <w:lang w:val="en-US"/>
        </w:rPr>
        <w:t xml:space="preserve"> </w:t>
      </w:r>
      <w:r>
        <w:rPr>
          <w:rFonts w:ascii="Calibri" w:hAnsi="Calibri"/>
          <w:sz w:val="28"/>
          <w:szCs w:val="28"/>
          <w:lang w:val="en-US"/>
        </w:rPr>
        <w:t xml:space="preserve">Our strategic approach </w:t>
      </w:r>
      <w:r w:rsidR="009834B7">
        <w:rPr>
          <w:rFonts w:ascii="Calibri" w:hAnsi="Calibri"/>
          <w:sz w:val="28"/>
          <w:szCs w:val="28"/>
          <w:lang w:val="en-US"/>
        </w:rPr>
        <w:t xml:space="preserve">to achieving this </w:t>
      </w:r>
      <w:r>
        <w:rPr>
          <w:rFonts w:ascii="Calibri" w:hAnsi="Calibri"/>
          <w:sz w:val="28"/>
          <w:szCs w:val="28"/>
          <w:lang w:val="en-US"/>
        </w:rPr>
        <w:t xml:space="preserve">for the next 5 years is set out below. </w:t>
      </w:r>
    </w:p>
    <w:p w14:paraId="7E581AB5" w14:textId="77777777" w:rsidR="009F128B" w:rsidRDefault="008569EB" w:rsidP="00685CEF">
      <w:pPr>
        <w:pStyle w:val="Body"/>
        <w:spacing w:after="0"/>
        <w:ind w:left="360"/>
        <w:jc w:val="both"/>
        <w:rPr>
          <w:rFonts w:ascii="Calibri" w:eastAsia="Calibri" w:hAnsi="Calibri" w:cs="Calibri"/>
          <w:sz w:val="28"/>
          <w:szCs w:val="28"/>
        </w:rPr>
      </w:pPr>
      <w:r>
        <w:rPr>
          <w:rFonts w:ascii="Calibri" w:hAnsi="Calibri"/>
          <w:sz w:val="28"/>
          <w:szCs w:val="28"/>
        </w:rPr>
        <w:t xml:space="preserve"> </w:t>
      </w:r>
    </w:p>
    <w:p w14:paraId="150584C6" w14:textId="77777777" w:rsidR="009F128B" w:rsidRDefault="008569EB" w:rsidP="00685CEF">
      <w:pPr>
        <w:pStyle w:val="ListParagraph"/>
        <w:numPr>
          <w:ilvl w:val="0"/>
          <w:numId w:val="3"/>
        </w:numPr>
        <w:jc w:val="both"/>
        <w:rPr>
          <w:rFonts w:ascii="Calibri" w:hAnsi="Calibri"/>
          <w:b/>
          <w:bCs/>
          <w:sz w:val="28"/>
          <w:szCs w:val="28"/>
        </w:rPr>
      </w:pPr>
      <w:r>
        <w:rPr>
          <w:rFonts w:ascii="Calibri" w:hAnsi="Calibri"/>
          <w:b/>
          <w:bCs/>
          <w:sz w:val="28"/>
          <w:szCs w:val="28"/>
        </w:rPr>
        <w:t>Background</w:t>
      </w:r>
    </w:p>
    <w:p w14:paraId="0FC34C84" w14:textId="77777777" w:rsidR="009F128B" w:rsidRDefault="008569EB" w:rsidP="00685CEF">
      <w:pPr>
        <w:pStyle w:val="ListBullet"/>
        <w:spacing w:after="100" w:line="276" w:lineRule="auto"/>
        <w:ind w:left="360" w:firstLine="0"/>
        <w:jc w:val="both"/>
        <w:rPr>
          <w:rFonts w:ascii="Calibri" w:eastAsia="Calibri" w:hAnsi="Calibri" w:cs="Calibri"/>
          <w:color w:val="000000"/>
          <w:sz w:val="28"/>
          <w:szCs w:val="28"/>
          <w:u w:color="000000"/>
        </w:rPr>
      </w:pPr>
      <w:r>
        <w:rPr>
          <w:rFonts w:ascii="Calibri" w:hAnsi="Calibri"/>
          <w:color w:val="000000"/>
          <w:sz w:val="28"/>
          <w:szCs w:val="28"/>
          <w:u w:color="000000"/>
        </w:rPr>
        <w:t xml:space="preserve">Craigowen Housing </w:t>
      </w:r>
      <w:proofErr w:type="gramStart"/>
      <w:r>
        <w:rPr>
          <w:rFonts w:ascii="Calibri" w:hAnsi="Calibri"/>
          <w:color w:val="000000"/>
          <w:sz w:val="28"/>
          <w:szCs w:val="28"/>
          <w:u w:color="000000"/>
        </w:rPr>
        <w:t>Association (‘</w:t>
      </w:r>
      <w:proofErr w:type="gramEnd"/>
      <w:r>
        <w:rPr>
          <w:rFonts w:ascii="Calibri" w:hAnsi="Calibri"/>
          <w:color w:val="000000"/>
          <w:sz w:val="28"/>
          <w:szCs w:val="28"/>
          <w:u w:color="000000"/>
        </w:rPr>
        <w:t xml:space="preserve">CHA’) is an Industrial and Provident Society (IP174) and a Registered Housing Association, regulated by the Department for Communities. It is registered as a charity with the Charity Commission for Northern Ireland (NIC106082). The Association was first established in 1977 to provide and maintain housing accommodation for people with learning difficulties and for those who care for them, along with their families. </w:t>
      </w:r>
      <w:proofErr w:type="gramStart"/>
      <w:r>
        <w:rPr>
          <w:rFonts w:ascii="Calibri" w:hAnsi="Calibri"/>
          <w:color w:val="000000"/>
          <w:sz w:val="28"/>
          <w:szCs w:val="28"/>
          <w:u w:color="000000"/>
        </w:rPr>
        <w:t>All of</w:t>
      </w:r>
      <w:proofErr w:type="gramEnd"/>
      <w:r>
        <w:rPr>
          <w:rFonts w:ascii="Calibri" w:hAnsi="Calibri"/>
          <w:color w:val="000000"/>
          <w:sz w:val="28"/>
          <w:szCs w:val="28"/>
          <w:u w:color="000000"/>
        </w:rPr>
        <w:t xml:space="preserve"> our services are provided within the spirit of the Camphill Community ethos.</w:t>
      </w:r>
    </w:p>
    <w:p w14:paraId="525B1A5A" w14:textId="77777777" w:rsidR="009F128B" w:rsidRDefault="008569EB" w:rsidP="00685CEF">
      <w:pPr>
        <w:pStyle w:val="ListBullet"/>
        <w:spacing w:after="100" w:line="276" w:lineRule="auto"/>
        <w:ind w:left="360" w:firstLine="0"/>
        <w:jc w:val="both"/>
        <w:rPr>
          <w:rFonts w:ascii="Calibri" w:eastAsia="Calibri" w:hAnsi="Calibri" w:cs="Calibri"/>
          <w:color w:val="000000"/>
          <w:sz w:val="28"/>
          <w:szCs w:val="28"/>
          <w:u w:color="000000"/>
        </w:rPr>
      </w:pPr>
      <w:r>
        <w:rPr>
          <w:rFonts w:ascii="Calibri" w:hAnsi="Calibri"/>
          <w:color w:val="000000"/>
          <w:sz w:val="28"/>
          <w:szCs w:val="28"/>
          <w:u w:color="000000"/>
        </w:rPr>
        <w:t>The charitable objective of the Association is to:</w:t>
      </w:r>
    </w:p>
    <w:p w14:paraId="0C0EC398" w14:textId="77777777" w:rsidR="009F128B" w:rsidRPr="00A57980" w:rsidRDefault="008569EB" w:rsidP="00685CEF">
      <w:pPr>
        <w:pStyle w:val="ListBullet"/>
        <w:spacing w:after="100" w:line="276" w:lineRule="auto"/>
        <w:ind w:left="360" w:firstLine="0"/>
        <w:jc w:val="both"/>
        <w:rPr>
          <w:rFonts w:ascii="Calibri" w:eastAsia="Calibri" w:hAnsi="Calibri" w:cs="Calibri"/>
          <w:b/>
          <w:bCs/>
          <w:i/>
          <w:color w:val="000000"/>
          <w:sz w:val="28"/>
          <w:szCs w:val="28"/>
          <w:u w:color="000000"/>
        </w:rPr>
      </w:pPr>
      <w:r>
        <w:rPr>
          <w:rFonts w:ascii="Calibri" w:hAnsi="Calibri"/>
          <w:color w:val="000000"/>
          <w:sz w:val="28"/>
          <w:szCs w:val="28"/>
          <w:u w:color="000000"/>
        </w:rPr>
        <w:t>‘</w:t>
      </w:r>
      <w:r w:rsidRPr="00A57980">
        <w:rPr>
          <w:rFonts w:ascii="Calibri" w:hAnsi="Calibri"/>
          <w:i/>
          <w:color w:val="000000"/>
          <w:sz w:val="28"/>
          <w:szCs w:val="28"/>
          <w:u w:color="000000"/>
        </w:rPr>
        <w:t xml:space="preserve">Carry on for the benefit of the community, in particular children and adults with learning difficulties as well as staff caring for such </w:t>
      </w:r>
      <w:proofErr w:type="gramStart"/>
      <w:r w:rsidRPr="00A57980">
        <w:rPr>
          <w:rFonts w:ascii="Calibri" w:hAnsi="Calibri"/>
          <w:i/>
          <w:color w:val="000000"/>
          <w:sz w:val="28"/>
          <w:szCs w:val="28"/>
          <w:u w:color="000000"/>
        </w:rPr>
        <w:t>persons</w:t>
      </w:r>
      <w:proofErr w:type="gramEnd"/>
      <w:r w:rsidRPr="00A57980">
        <w:rPr>
          <w:rFonts w:ascii="Calibri" w:hAnsi="Calibri"/>
          <w:i/>
          <w:color w:val="000000"/>
          <w:sz w:val="28"/>
          <w:szCs w:val="28"/>
          <w:u w:color="000000"/>
        </w:rPr>
        <w:t>, and their dependants, the business of providing housing, accommodation and assistance to help house those persons, and associated facilities and amenities for those with learning disabilities’</w:t>
      </w:r>
    </w:p>
    <w:p w14:paraId="2D7249FA" w14:textId="7B39042F" w:rsidR="009F128B" w:rsidRDefault="008569EB" w:rsidP="00685CEF">
      <w:pPr>
        <w:pStyle w:val="ListBullet"/>
        <w:spacing w:after="100" w:line="276" w:lineRule="auto"/>
        <w:ind w:left="360" w:firstLine="0"/>
        <w:jc w:val="both"/>
        <w:rPr>
          <w:rFonts w:ascii="Calibri" w:eastAsia="Calibri" w:hAnsi="Calibri" w:cs="Calibri"/>
          <w:color w:val="000000"/>
          <w:sz w:val="28"/>
          <w:szCs w:val="28"/>
          <w:u w:color="000000"/>
        </w:rPr>
      </w:pPr>
      <w:r>
        <w:rPr>
          <w:rFonts w:ascii="Calibri" w:hAnsi="Calibri"/>
          <w:color w:val="000000"/>
          <w:sz w:val="28"/>
          <w:szCs w:val="28"/>
          <w:u w:color="000000"/>
        </w:rPr>
        <w:t xml:space="preserve">We currently own or lease 40 properties </w:t>
      </w:r>
      <w:r w:rsidR="00E532FD">
        <w:rPr>
          <w:rFonts w:ascii="Calibri" w:hAnsi="Calibri"/>
          <w:color w:val="000000"/>
          <w:sz w:val="28"/>
          <w:szCs w:val="28"/>
          <w:u w:color="000000"/>
        </w:rPr>
        <w:t>providing bespoke</w:t>
      </w:r>
      <w:r w:rsidR="00C32481">
        <w:rPr>
          <w:rFonts w:ascii="Calibri" w:hAnsi="Calibri"/>
          <w:color w:val="000000"/>
          <w:sz w:val="28"/>
          <w:szCs w:val="28"/>
          <w:u w:color="000000"/>
        </w:rPr>
        <w:t xml:space="preserve"> </w:t>
      </w:r>
      <w:r w:rsidR="00E532FD">
        <w:rPr>
          <w:rFonts w:ascii="Calibri" w:hAnsi="Calibri"/>
          <w:color w:val="000000"/>
          <w:sz w:val="28"/>
          <w:szCs w:val="28"/>
          <w:u w:color="000000"/>
        </w:rPr>
        <w:t>accommodation for</w:t>
      </w:r>
      <w:r>
        <w:rPr>
          <w:rFonts w:ascii="Calibri" w:hAnsi="Calibri"/>
          <w:color w:val="000000"/>
          <w:sz w:val="28"/>
          <w:szCs w:val="28"/>
          <w:u w:color="000000"/>
        </w:rPr>
        <w:t xml:space="preserve"> </w:t>
      </w:r>
      <w:r w:rsidR="00C32481">
        <w:rPr>
          <w:rFonts w:ascii="Calibri" w:hAnsi="Calibri"/>
          <w:color w:val="000000"/>
          <w:sz w:val="28"/>
          <w:szCs w:val="28"/>
          <w:u w:color="000000"/>
        </w:rPr>
        <w:t>318 tenants</w:t>
      </w:r>
      <w:r>
        <w:rPr>
          <w:rFonts w:ascii="Calibri" w:hAnsi="Calibri"/>
          <w:color w:val="000000"/>
          <w:sz w:val="28"/>
          <w:szCs w:val="28"/>
          <w:u w:color="000000"/>
        </w:rPr>
        <w:t xml:space="preserve">. Our properties are </w:t>
      </w:r>
      <w:r w:rsidR="00F63E7E">
        <w:rPr>
          <w:rFonts w:ascii="Calibri" w:hAnsi="Calibri"/>
          <w:color w:val="000000"/>
          <w:sz w:val="28"/>
          <w:szCs w:val="28"/>
          <w:u w:color="000000"/>
        </w:rPr>
        <w:t>mainly</w:t>
      </w:r>
      <w:r>
        <w:rPr>
          <w:rFonts w:ascii="Calibri" w:hAnsi="Calibri"/>
          <w:color w:val="000000"/>
          <w:sz w:val="28"/>
          <w:szCs w:val="28"/>
          <w:u w:color="000000"/>
        </w:rPr>
        <w:t xml:space="preserve"> located within three Camphill Communities in Northern Ireland – Glencraig, Mourne </w:t>
      </w:r>
      <w:r>
        <w:rPr>
          <w:rFonts w:ascii="Calibri" w:hAnsi="Calibri"/>
          <w:color w:val="000000"/>
          <w:sz w:val="28"/>
          <w:szCs w:val="28"/>
          <w:u w:color="000000"/>
        </w:rPr>
        <w:lastRenderedPageBreak/>
        <w:t xml:space="preserve">Grange and Clanabogan. We currently employ four members of staff to provide our services. </w:t>
      </w:r>
    </w:p>
    <w:p w14:paraId="148CD8A9" w14:textId="77777777" w:rsidR="009F128B" w:rsidRDefault="008569EB" w:rsidP="00685CEF">
      <w:pPr>
        <w:pStyle w:val="ListBullet"/>
        <w:spacing w:after="100" w:line="276" w:lineRule="auto"/>
        <w:ind w:left="360" w:firstLine="0"/>
        <w:jc w:val="both"/>
        <w:rPr>
          <w:rFonts w:ascii="Calibri" w:eastAsia="Calibri" w:hAnsi="Calibri" w:cs="Calibri"/>
          <w:color w:val="000000"/>
          <w:sz w:val="28"/>
          <w:szCs w:val="28"/>
          <w:u w:color="000000"/>
        </w:rPr>
      </w:pPr>
      <w:r>
        <w:rPr>
          <w:rFonts w:ascii="Calibri" w:hAnsi="Calibri"/>
          <w:color w:val="000000"/>
          <w:sz w:val="28"/>
          <w:szCs w:val="28"/>
          <w:u w:color="000000"/>
        </w:rPr>
        <w:t>The Association is governed by a Board of Trustees, currently nine members, who meet about nine times a year. There are three sub-committees – the Finance, Audit and Risk Sub-Committee, the Strategic Direction Sub-Committee, and the Staffing and Remuneration Sub-Committee.</w:t>
      </w:r>
    </w:p>
    <w:p w14:paraId="7A6080E4" w14:textId="77777777" w:rsidR="009F128B" w:rsidRDefault="009F128B" w:rsidP="00685CEF">
      <w:pPr>
        <w:pStyle w:val="ListBullet"/>
        <w:spacing w:after="100" w:line="276" w:lineRule="auto"/>
        <w:ind w:left="360" w:firstLine="0"/>
        <w:jc w:val="both"/>
        <w:rPr>
          <w:rFonts w:ascii="Calibri" w:eastAsia="Calibri" w:hAnsi="Calibri" w:cs="Calibri"/>
          <w:b/>
          <w:bCs/>
          <w:sz w:val="28"/>
          <w:szCs w:val="28"/>
        </w:rPr>
      </w:pPr>
    </w:p>
    <w:p w14:paraId="633D9F31" w14:textId="77777777" w:rsidR="009F128B" w:rsidRDefault="008569EB" w:rsidP="00685CEF">
      <w:pPr>
        <w:pStyle w:val="ListParagraph"/>
        <w:numPr>
          <w:ilvl w:val="0"/>
          <w:numId w:val="3"/>
        </w:numPr>
        <w:jc w:val="both"/>
        <w:rPr>
          <w:rFonts w:ascii="Calibri" w:hAnsi="Calibri"/>
          <w:b/>
          <w:bCs/>
          <w:sz w:val="28"/>
          <w:szCs w:val="28"/>
        </w:rPr>
      </w:pPr>
      <w:r>
        <w:rPr>
          <w:rFonts w:ascii="Calibri" w:hAnsi="Calibri"/>
          <w:b/>
          <w:bCs/>
          <w:sz w:val="28"/>
          <w:szCs w:val="28"/>
        </w:rPr>
        <w:t>Outline of our Strategic Planning &amp; Consultation Process</w:t>
      </w:r>
    </w:p>
    <w:p w14:paraId="4E10F816"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 xml:space="preserve">The Board of CHA established the Strategic Direction Sub-Group in December 2023 and charged the group with the development of the 2025-2030 Corporate Strategy. The Terms of Reference for the Sub-Group, the broad process for the development of the Strategic Plan, and appropriate support were approved by the Board at its meeting in February 2024. </w:t>
      </w:r>
    </w:p>
    <w:p w14:paraId="7C0A434C" w14:textId="569EDE85"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A SWOT analysis was conducted by the Strateg</w:t>
      </w:r>
      <w:r w:rsidR="00FD04F0">
        <w:rPr>
          <w:rFonts w:ascii="Calibri" w:hAnsi="Calibri"/>
          <w:sz w:val="28"/>
          <w:szCs w:val="28"/>
          <w:lang w:val="en-US"/>
        </w:rPr>
        <w:t>ic</w:t>
      </w:r>
      <w:r>
        <w:rPr>
          <w:rFonts w:ascii="Calibri" w:hAnsi="Calibri"/>
          <w:sz w:val="28"/>
          <w:szCs w:val="28"/>
          <w:lang w:val="en-US"/>
        </w:rPr>
        <w:t xml:space="preserve"> D</w:t>
      </w:r>
      <w:r w:rsidR="00FD04F0">
        <w:rPr>
          <w:rFonts w:ascii="Calibri" w:hAnsi="Calibri"/>
          <w:sz w:val="28"/>
          <w:szCs w:val="28"/>
          <w:lang w:val="en-US"/>
        </w:rPr>
        <w:t>irection</w:t>
      </w:r>
      <w:r>
        <w:rPr>
          <w:rFonts w:ascii="Calibri" w:hAnsi="Calibri"/>
          <w:sz w:val="28"/>
          <w:szCs w:val="28"/>
          <w:lang w:val="en-US"/>
        </w:rPr>
        <w:t xml:space="preserve"> Sub-</w:t>
      </w:r>
      <w:r w:rsidR="00FD04F0">
        <w:rPr>
          <w:rFonts w:ascii="Calibri" w:hAnsi="Calibri"/>
          <w:sz w:val="28"/>
          <w:szCs w:val="28"/>
          <w:lang w:val="en-US"/>
        </w:rPr>
        <w:t>Committee</w:t>
      </w:r>
      <w:r>
        <w:rPr>
          <w:rFonts w:ascii="Calibri" w:hAnsi="Calibri"/>
          <w:sz w:val="28"/>
          <w:szCs w:val="28"/>
          <w:lang w:val="en-US"/>
        </w:rPr>
        <w:t xml:space="preserve">. The outcome of this analysis is contained in Appendix 1 and the key outcomes are reflected in Section 4 of this strategy. </w:t>
      </w:r>
    </w:p>
    <w:p w14:paraId="30C4BC9C"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A robust process of consultation was undertaken. The first part of the consultation process involved seeking and receiving written responses to a strategic planning questionnaire from the following partner organisations:</w:t>
      </w:r>
    </w:p>
    <w:p w14:paraId="06848C36" w14:textId="77777777" w:rsidR="009F128B" w:rsidRDefault="008569EB" w:rsidP="00685CEF">
      <w:pPr>
        <w:pStyle w:val="ListParagraph"/>
        <w:numPr>
          <w:ilvl w:val="0"/>
          <w:numId w:val="5"/>
        </w:numPr>
        <w:jc w:val="both"/>
        <w:rPr>
          <w:rFonts w:ascii="Calibri" w:hAnsi="Calibri"/>
          <w:sz w:val="28"/>
          <w:szCs w:val="28"/>
        </w:rPr>
      </w:pPr>
      <w:r>
        <w:rPr>
          <w:rFonts w:ascii="Calibri" w:hAnsi="Calibri"/>
          <w:sz w:val="28"/>
          <w:szCs w:val="28"/>
        </w:rPr>
        <w:t>Camphill Community Clanabogan</w:t>
      </w:r>
    </w:p>
    <w:p w14:paraId="2603976F" w14:textId="77777777" w:rsidR="009F128B" w:rsidRDefault="008569EB" w:rsidP="00685CEF">
      <w:pPr>
        <w:pStyle w:val="ListParagraph"/>
        <w:numPr>
          <w:ilvl w:val="0"/>
          <w:numId w:val="5"/>
        </w:numPr>
        <w:jc w:val="both"/>
        <w:rPr>
          <w:rFonts w:ascii="Calibri" w:hAnsi="Calibri"/>
          <w:sz w:val="28"/>
          <w:szCs w:val="28"/>
        </w:rPr>
      </w:pPr>
      <w:r>
        <w:rPr>
          <w:rFonts w:ascii="Calibri" w:hAnsi="Calibri"/>
          <w:sz w:val="28"/>
          <w:szCs w:val="28"/>
        </w:rPr>
        <w:t>Camphill Community Glencraig</w:t>
      </w:r>
    </w:p>
    <w:p w14:paraId="72D5506B" w14:textId="77777777" w:rsidR="009F128B" w:rsidRDefault="008569EB" w:rsidP="00685CEF">
      <w:pPr>
        <w:pStyle w:val="ListParagraph"/>
        <w:numPr>
          <w:ilvl w:val="0"/>
          <w:numId w:val="5"/>
        </w:numPr>
        <w:jc w:val="both"/>
        <w:rPr>
          <w:rFonts w:ascii="Calibri" w:hAnsi="Calibri"/>
          <w:sz w:val="28"/>
          <w:szCs w:val="28"/>
        </w:rPr>
      </w:pPr>
      <w:r>
        <w:rPr>
          <w:rFonts w:ascii="Calibri" w:hAnsi="Calibri"/>
          <w:sz w:val="28"/>
          <w:szCs w:val="28"/>
        </w:rPr>
        <w:t>Camphill Community Holywood</w:t>
      </w:r>
    </w:p>
    <w:p w14:paraId="7C7B0391" w14:textId="77777777" w:rsidR="009F128B" w:rsidRDefault="008569EB" w:rsidP="00685CEF">
      <w:pPr>
        <w:pStyle w:val="ListParagraph"/>
        <w:numPr>
          <w:ilvl w:val="0"/>
          <w:numId w:val="5"/>
        </w:numPr>
        <w:jc w:val="both"/>
        <w:rPr>
          <w:rFonts w:ascii="Calibri" w:hAnsi="Calibri"/>
          <w:sz w:val="28"/>
          <w:szCs w:val="28"/>
        </w:rPr>
      </w:pPr>
      <w:r>
        <w:rPr>
          <w:rFonts w:ascii="Calibri" w:hAnsi="Calibri"/>
          <w:sz w:val="28"/>
          <w:szCs w:val="28"/>
        </w:rPr>
        <w:t>Camphill Community Mourne Grange</w:t>
      </w:r>
    </w:p>
    <w:p w14:paraId="1644C4B2" w14:textId="77777777" w:rsidR="009F128B" w:rsidRDefault="008569EB" w:rsidP="00685CEF">
      <w:pPr>
        <w:pStyle w:val="ListParagraph"/>
        <w:numPr>
          <w:ilvl w:val="0"/>
          <w:numId w:val="5"/>
        </w:numPr>
        <w:jc w:val="both"/>
        <w:rPr>
          <w:rFonts w:ascii="Calibri" w:hAnsi="Calibri"/>
          <w:sz w:val="28"/>
          <w:szCs w:val="28"/>
        </w:rPr>
      </w:pPr>
      <w:r>
        <w:rPr>
          <w:rFonts w:ascii="Calibri" w:hAnsi="Calibri"/>
          <w:sz w:val="28"/>
          <w:szCs w:val="28"/>
        </w:rPr>
        <w:t>Camphill Communities Trust</w:t>
      </w:r>
    </w:p>
    <w:p w14:paraId="673A8D3F"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The responses to this consultation formed the basis of the subsequent work and, again, are reflected in Section 4 below.</w:t>
      </w:r>
    </w:p>
    <w:p w14:paraId="4C4986A6" w14:textId="748BCC4A"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 xml:space="preserve">The next part of the process involved seeking and receiving responses to a Strategic Planning questionnaire from the </w:t>
      </w:r>
      <w:r w:rsidR="009834B7">
        <w:rPr>
          <w:rFonts w:ascii="Calibri" w:hAnsi="Calibri"/>
          <w:sz w:val="28"/>
          <w:szCs w:val="28"/>
          <w:lang w:val="en-US"/>
        </w:rPr>
        <w:t>M</w:t>
      </w:r>
      <w:r>
        <w:rPr>
          <w:rFonts w:ascii="Calibri" w:hAnsi="Calibri"/>
          <w:sz w:val="28"/>
          <w:szCs w:val="28"/>
          <w:lang w:val="en-US"/>
        </w:rPr>
        <w:t xml:space="preserve">anager and Board Members of </w:t>
      </w:r>
      <w:r>
        <w:rPr>
          <w:rFonts w:ascii="Calibri" w:hAnsi="Calibri"/>
          <w:sz w:val="28"/>
          <w:szCs w:val="28"/>
          <w:lang w:val="en-US"/>
        </w:rPr>
        <w:lastRenderedPageBreak/>
        <w:t xml:space="preserve">Craigowen Housing Association. This was followed by a facilitated meeting with the Board of Craigowen Housing Association, the purpose of which was to discuss and further explore the findings from the questionnaires. </w:t>
      </w:r>
      <w:r w:rsidR="00776D79">
        <w:rPr>
          <w:rFonts w:ascii="Calibri" w:hAnsi="Calibri"/>
          <w:sz w:val="28"/>
          <w:szCs w:val="28"/>
          <w:lang w:val="en-US"/>
        </w:rPr>
        <w:t>All staff were consulted and had an opportunity to contribute to the Strategy</w:t>
      </w:r>
      <w:r w:rsidR="00CD0E74">
        <w:rPr>
          <w:rFonts w:ascii="Calibri" w:hAnsi="Calibri"/>
          <w:sz w:val="28"/>
          <w:szCs w:val="28"/>
          <w:lang w:val="en-US"/>
        </w:rPr>
        <w:t>.</w:t>
      </w:r>
    </w:p>
    <w:p w14:paraId="3BBF6333" w14:textId="77777777" w:rsidR="001A10A3" w:rsidRDefault="00CB596E" w:rsidP="00685CEF">
      <w:pPr>
        <w:pStyle w:val="Body"/>
        <w:ind w:left="360"/>
        <w:jc w:val="both"/>
        <w:rPr>
          <w:rFonts w:ascii="Arial Unicode MS" w:eastAsia="Arial Unicode MS" w:hAnsi="Arial Unicode MS" w:cs="Arial Unicode MS"/>
          <w:sz w:val="28"/>
          <w:szCs w:val="28"/>
        </w:rPr>
      </w:pPr>
      <w:r>
        <w:rPr>
          <w:rFonts w:ascii="Calibri" w:hAnsi="Calibri"/>
          <w:sz w:val="28"/>
          <w:szCs w:val="28"/>
          <w:lang w:val="en-US"/>
        </w:rPr>
        <w:t>This Corporate S</w:t>
      </w:r>
      <w:r w:rsidR="008569EB">
        <w:rPr>
          <w:rFonts w:ascii="Calibri" w:hAnsi="Calibri"/>
          <w:sz w:val="28"/>
          <w:szCs w:val="28"/>
          <w:lang w:val="en-US"/>
        </w:rPr>
        <w:t xml:space="preserve">trategy has been prepared taking account of </w:t>
      </w:r>
      <w:proofErr w:type="gramStart"/>
      <w:r w:rsidR="008569EB">
        <w:rPr>
          <w:rFonts w:ascii="Calibri" w:hAnsi="Calibri"/>
          <w:sz w:val="28"/>
          <w:szCs w:val="28"/>
          <w:lang w:val="en-US"/>
        </w:rPr>
        <w:t>all of</w:t>
      </w:r>
      <w:proofErr w:type="gramEnd"/>
      <w:r w:rsidR="008569EB">
        <w:rPr>
          <w:rFonts w:ascii="Calibri" w:hAnsi="Calibri"/>
          <w:sz w:val="28"/>
          <w:szCs w:val="28"/>
          <w:lang w:val="en-US"/>
        </w:rPr>
        <w:t xml:space="preserve"> this work.  </w:t>
      </w:r>
    </w:p>
    <w:p w14:paraId="384D6DA6" w14:textId="77777777" w:rsidR="001A10A3" w:rsidRDefault="001A10A3" w:rsidP="00685CEF">
      <w:pPr>
        <w:pStyle w:val="Body"/>
        <w:ind w:left="360"/>
        <w:jc w:val="both"/>
        <w:rPr>
          <w:rFonts w:ascii="Arial Unicode MS" w:eastAsia="Arial Unicode MS" w:hAnsi="Arial Unicode MS" w:cs="Arial Unicode MS"/>
          <w:sz w:val="28"/>
          <w:szCs w:val="28"/>
        </w:rPr>
      </w:pPr>
    </w:p>
    <w:p w14:paraId="0D745625" w14:textId="77777777" w:rsidR="009F128B" w:rsidRPr="001A10A3" w:rsidRDefault="008569EB" w:rsidP="00685CEF">
      <w:pPr>
        <w:pStyle w:val="Body"/>
        <w:numPr>
          <w:ilvl w:val="0"/>
          <w:numId w:val="3"/>
        </w:numPr>
        <w:jc w:val="both"/>
      </w:pPr>
      <w:r w:rsidRPr="001A10A3">
        <w:rPr>
          <w:rFonts w:ascii="Calibri" w:hAnsi="Calibri"/>
          <w:b/>
          <w:bCs/>
          <w:sz w:val="28"/>
          <w:szCs w:val="28"/>
        </w:rPr>
        <w:t>The context for the Strategy</w:t>
      </w:r>
    </w:p>
    <w:p w14:paraId="43197EF1" w14:textId="02F7DE3F" w:rsidR="00142BD1" w:rsidRDefault="008569EB" w:rsidP="00685CEF">
      <w:pPr>
        <w:pStyle w:val="Body"/>
        <w:spacing w:after="160" w:line="259" w:lineRule="auto"/>
        <w:ind w:left="360"/>
        <w:jc w:val="both"/>
        <w:rPr>
          <w:rFonts w:ascii="Calibri" w:hAnsi="Calibri"/>
          <w:sz w:val="28"/>
          <w:szCs w:val="28"/>
          <w:lang w:val="en-US"/>
        </w:rPr>
      </w:pPr>
      <w:r>
        <w:rPr>
          <w:rFonts w:ascii="Calibri" w:hAnsi="Calibri"/>
          <w:sz w:val="28"/>
          <w:szCs w:val="28"/>
          <w:lang w:val="en-US"/>
        </w:rPr>
        <w:t xml:space="preserve">The last ten years have been very turbulent for CHA. As a small </w:t>
      </w:r>
      <w:proofErr w:type="gramStart"/>
      <w:r>
        <w:rPr>
          <w:rFonts w:ascii="Calibri" w:hAnsi="Calibri"/>
          <w:sz w:val="28"/>
          <w:szCs w:val="28"/>
          <w:lang w:val="en-US"/>
        </w:rPr>
        <w:t>Association,</w:t>
      </w:r>
      <w:proofErr w:type="gramEnd"/>
      <w:r>
        <w:rPr>
          <w:rFonts w:ascii="Calibri" w:hAnsi="Calibri"/>
          <w:sz w:val="28"/>
          <w:szCs w:val="28"/>
          <w:lang w:val="en-US"/>
        </w:rPr>
        <w:t xml:space="preserve"> providi</w:t>
      </w:r>
      <w:r w:rsidR="00EC0AB6">
        <w:rPr>
          <w:rFonts w:ascii="Calibri" w:hAnsi="Calibri"/>
          <w:sz w:val="28"/>
          <w:szCs w:val="28"/>
          <w:lang w:val="en-US"/>
        </w:rPr>
        <w:t>ng niche services, there was pressure</w:t>
      </w:r>
      <w:r>
        <w:rPr>
          <w:rFonts w:ascii="Calibri" w:hAnsi="Calibri"/>
          <w:sz w:val="28"/>
          <w:szCs w:val="28"/>
          <w:lang w:val="en-US"/>
        </w:rPr>
        <w:t xml:space="preserve"> to consider a merger with a larger</w:t>
      </w:r>
      <w:r w:rsidR="009834B7">
        <w:rPr>
          <w:rFonts w:ascii="Calibri" w:hAnsi="Calibri"/>
          <w:sz w:val="28"/>
          <w:szCs w:val="28"/>
          <w:lang w:val="en-US"/>
        </w:rPr>
        <w:t xml:space="preserve"> Housing</w:t>
      </w:r>
      <w:r>
        <w:rPr>
          <w:rFonts w:ascii="Calibri" w:hAnsi="Calibri"/>
          <w:sz w:val="28"/>
          <w:szCs w:val="28"/>
          <w:lang w:val="en-US"/>
        </w:rPr>
        <w:t xml:space="preserve"> Association</w:t>
      </w:r>
      <w:r w:rsidR="00EC0AB6">
        <w:rPr>
          <w:rFonts w:ascii="Calibri" w:hAnsi="Calibri"/>
          <w:sz w:val="28"/>
          <w:szCs w:val="28"/>
          <w:lang w:val="en-US"/>
        </w:rPr>
        <w:t xml:space="preserve">. </w:t>
      </w:r>
      <w:r w:rsidR="00142BD1">
        <w:rPr>
          <w:rFonts w:ascii="Calibri" w:hAnsi="Calibri"/>
          <w:sz w:val="28"/>
          <w:szCs w:val="28"/>
          <w:lang w:val="en-US"/>
        </w:rPr>
        <w:t>It was perceived that s</w:t>
      </w:r>
      <w:r w:rsidR="00EC0AB6">
        <w:rPr>
          <w:rFonts w:ascii="Calibri" w:hAnsi="Calibri"/>
          <w:sz w:val="28"/>
          <w:szCs w:val="28"/>
          <w:lang w:val="en-US"/>
        </w:rPr>
        <w:t>uch a merger</w:t>
      </w:r>
      <w:r>
        <w:rPr>
          <w:rFonts w:ascii="Calibri" w:hAnsi="Calibri"/>
          <w:sz w:val="28"/>
          <w:szCs w:val="28"/>
          <w:lang w:val="en-US"/>
        </w:rPr>
        <w:t xml:space="preserve"> wo</w:t>
      </w:r>
      <w:r w:rsidR="00142BD1">
        <w:rPr>
          <w:rFonts w:ascii="Calibri" w:hAnsi="Calibri"/>
          <w:sz w:val="28"/>
          <w:szCs w:val="28"/>
          <w:lang w:val="en-US"/>
        </w:rPr>
        <w:t>uld provide</w:t>
      </w:r>
      <w:r w:rsidR="001A10A3">
        <w:rPr>
          <w:rFonts w:ascii="Calibri" w:hAnsi="Calibri"/>
          <w:sz w:val="28"/>
          <w:szCs w:val="28"/>
          <w:lang w:val="en-US"/>
        </w:rPr>
        <w:t xml:space="preserve"> </w:t>
      </w:r>
      <w:r>
        <w:rPr>
          <w:rFonts w:ascii="Calibri" w:hAnsi="Calibri"/>
          <w:sz w:val="28"/>
          <w:szCs w:val="28"/>
          <w:lang w:val="en-US"/>
        </w:rPr>
        <w:t xml:space="preserve">economies of scale and a more professional maintenance function from a larger organisation. </w:t>
      </w:r>
    </w:p>
    <w:p w14:paraId="4427B18D" w14:textId="77777777"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t xml:space="preserve">CHA started detailed negotiations to merge with an Association which had been providing sub-contracted maintenance </w:t>
      </w:r>
      <w:proofErr w:type="gramStart"/>
      <w:r>
        <w:rPr>
          <w:rFonts w:ascii="Calibri" w:hAnsi="Calibri"/>
          <w:sz w:val="28"/>
          <w:szCs w:val="28"/>
          <w:lang w:val="en-US"/>
        </w:rPr>
        <w:t>services, and</w:t>
      </w:r>
      <w:proofErr w:type="gramEnd"/>
      <w:r>
        <w:rPr>
          <w:rFonts w:ascii="Calibri" w:hAnsi="Calibri"/>
          <w:sz w:val="28"/>
          <w:szCs w:val="28"/>
          <w:lang w:val="en-US"/>
        </w:rPr>
        <w:t xml:space="preserve"> was keen to pursue a merger. </w:t>
      </w:r>
      <w:proofErr w:type="gramStart"/>
      <w:r>
        <w:rPr>
          <w:rFonts w:ascii="Calibri" w:hAnsi="Calibri"/>
          <w:sz w:val="28"/>
          <w:szCs w:val="28"/>
          <w:lang w:val="en-US"/>
        </w:rPr>
        <w:t>Unfortunately</w:t>
      </w:r>
      <w:proofErr w:type="gramEnd"/>
      <w:r>
        <w:rPr>
          <w:rFonts w:ascii="Calibri" w:hAnsi="Calibri"/>
          <w:sz w:val="28"/>
          <w:szCs w:val="28"/>
          <w:lang w:val="en-US"/>
        </w:rPr>
        <w:t xml:space="preserve"> it became clear that the HA in question could not guarantee that CHA’s </w:t>
      </w:r>
      <w:r w:rsidR="000831C3">
        <w:rPr>
          <w:rFonts w:ascii="Calibri" w:hAnsi="Calibri"/>
          <w:sz w:val="28"/>
          <w:szCs w:val="28"/>
          <w:lang w:val="en-US"/>
        </w:rPr>
        <w:t>o</w:t>
      </w:r>
      <w:r>
        <w:rPr>
          <w:rFonts w:ascii="Calibri" w:hAnsi="Calibri"/>
          <w:sz w:val="28"/>
          <w:szCs w:val="28"/>
          <w:lang w:val="en-US"/>
        </w:rPr>
        <w:t>bjects would be respected, an outcome of critical importance, and the negotiations were halted.</w:t>
      </w:r>
    </w:p>
    <w:p w14:paraId="41D34B6F" w14:textId="6F32B189"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t xml:space="preserve">Consultants were then commissioned to consider further opportunities for </w:t>
      </w:r>
      <w:proofErr w:type="gramStart"/>
      <w:r>
        <w:rPr>
          <w:rFonts w:ascii="Calibri" w:hAnsi="Calibri"/>
          <w:sz w:val="28"/>
          <w:szCs w:val="28"/>
          <w:lang w:val="en-US"/>
        </w:rPr>
        <w:t>partnership</w:t>
      </w:r>
      <w:proofErr w:type="gramEnd"/>
      <w:r>
        <w:rPr>
          <w:rFonts w:ascii="Calibri" w:hAnsi="Calibri"/>
          <w:sz w:val="28"/>
          <w:szCs w:val="28"/>
          <w:lang w:val="en-US"/>
        </w:rPr>
        <w:t xml:space="preserve"> and it was recommended that the </w:t>
      </w:r>
      <w:r w:rsidR="00B660DD">
        <w:rPr>
          <w:rFonts w:ascii="Calibri" w:hAnsi="Calibri"/>
          <w:sz w:val="28"/>
          <w:szCs w:val="28"/>
          <w:lang w:val="en-US"/>
        </w:rPr>
        <w:t>best option would be to transfer all the assets of CHA</w:t>
      </w:r>
      <w:r>
        <w:rPr>
          <w:rFonts w:ascii="Calibri" w:hAnsi="Calibri"/>
          <w:sz w:val="28"/>
          <w:szCs w:val="28"/>
          <w:lang w:val="en-US"/>
        </w:rPr>
        <w:t xml:space="preserve"> to C</w:t>
      </w:r>
      <w:r w:rsidR="00F63E7E">
        <w:rPr>
          <w:rFonts w:ascii="Calibri" w:hAnsi="Calibri"/>
          <w:sz w:val="28"/>
          <w:szCs w:val="28"/>
          <w:lang w:val="en-US"/>
        </w:rPr>
        <w:t xml:space="preserve">amphill </w:t>
      </w:r>
      <w:r>
        <w:rPr>
          <w:rFonts w:ascii="Calibri" w:hAnsi="Calibri"/>
          <w:sz w:val="28"/>
          <w:szCs w:val="28"/>
          <w:lang w:val="en-US"/>
        </w:rPr>
        <w:t>C</w:t>
      </w:r>
      <w:r w:rsidR="00F63E7E">
        <w:rPr>
          <w:rFonts w:ascii="Calibri" w:hAnsi="Calibri"/>
          <w:sz w:val="28"/>
          <w:szCs w:val="28"/>
          <w:lang w:val="en-US"/>
        </w:rPr>
        <w:t xml:space="preserve">ommunities </w:t>
      </w:r>
      <w:r>
        <w:rPr>
          <w:rFonts w:ascii="Calibri" w:hAnsi="Calibri"/>
          <w:sz w:val="28"/>
          <w:szCs w:val="28"/>
          <w:lang w:val="en-US"/>
        </w:rPr>
        <w:t>T</w:t>
      </w:r>
      <w:r w:rsidR="00F63E7E">
        <w:rPr>
          <w:rFonts w:ascii="Calibri" w:hAnsi="Calibri"/>
          <w:sz w:val="28"/>
          <w:szCs w:val="28"/>
          <w:lang w:val="en-US"/>
        </w:rPr>
        <w:t xml:space="preserve">rust </w:t>
      </w:r>
      <w:r>
        <w:rPr>
          <w:rFonts w:ascii="Calibri" w:hAnsi="Calibri"/>
          <w:sz w:val="28"/>
          <w:szCs w:val="28"/>
          <w:lang w:val="en-US"/>
        </w:rPr>
        <w:t>NI and de-register</w:t>
      </w:r>
      <w:r w:rsidR="00B660DD">
        <w:rPr>
          <w:rFonts w:ascii="Calibri" w:hAnsi="Calibri"/>
          <w:sz w:val="28"/>
          <w:szCs w:val="28"/>
          <w:lang w:val="en-US"/>
        </w:rPr>
        <w:t xml:space="preserve"> as a Housing Association</w:t>
      </w:r>
      <w:r>
        <w:rPr>
          <w:rFonts w:ascii="Calibri" w:hAnsi="Calibri"/>
          <w:sz w:val="28"/>
          <w:szCs w:val="28"/>
          <w:lang w:val="en-US"/>
        </w:rPr>
        <w:t xml:space="preserve">. This would have the benefit of reducing the </w:t>
      </w:r>
      <w:r w:rsidR="00B660DD">
        <w:rPr>
          <w:rFonts w:ascii="Calibri" w:hAnsi="Calibri"/>
          <w:sz w:val="28"/>
          <w:szCs w:val="28"/>
          <w:lang w:val="en-US"/>
        </w:rPr>
        <w:t>number of Camphill Community</w:t>
      </w:r>
      <w:r>
        <w:rPr>
          <w:rFonts w:ascii="Calibri" w:hAnsi="Calibri"/>
          <w:sz w:val="28"/>
          <w:szCs w:val="28"/>
          <w:lang w:val="en-US"/>
        </w:rPr>
        <w:t xml:space="preserve"> landlords from two to one and rectifying longstanding uncertainties of precise title and boundary issues. </w:t>
      </w:r>
      <w:r w:rsidR="000831C3">
        <w:rPr>
          <w:rFonts w:ascii="Calibri" w:hAnsi="Calibri"/>
          <w:sz w:val="28"/>
          <w:szCs w:val="28"/>
          <w:lang w:val="en-US"/>
        </w:rPr>
        <w:t>We</w:t>
      </w:r>
      <w:r>
        <w:rPr>
          <w:rFonts w:ascii="Calibri" w:hAnsi="Calibri"/>
          <w:sz w:val="28"/>
          <w:szCs w:val="28"/>
          <w:lang w:val="en-US"/>
        </w:rPr>
        <w:t xml:space="preserve"> began the necessary discussions to determine the legal, financial and practical steps required to deliver this outcome. As the various steps became clearer, the risks posed to CHA were becoming untenable. With great reluctance after so much effort and mounting legal costs</w:t>
      </w:r>
      <w:r w:rsidR="005802C8">
        <w:rPr>
          <w:rFonts w:ascii="Calibri" w:hAnsi="Calibri"/>
          <w:sz w:val="28"/>
          <w:szCs w:val="28"/>
          <w:lang w:val="en-US"/>
        </w:rPr>
        <w:t>,</w:t>
      </w:r>
      <w:r>
        <w:rPr>
          <w:rFonts w:ascii="Calibri" w:hAnsi="Calibri"/>
          <w:sz w:val="28"/>
          <w:szCs w:val="28"/>
          <w:lang w:val="en-US"/>
        </w:rPr>
        <w:t xml:space="preserve"> it was decided to halt the process. </w:t>
      </w:r>
      <w:r>
        <w:rPr>
          <w:rFonts w:ascii="Calibri" w:hAnsi="Calibri"/>
          <w:sz w:val="28"/>
          <w:szCs w:val="28"/>
        </w:rPr>
        <w:t xml:space="preserve"> </w:t>
      </w:r>
      <w:r w:rsidR="002D5916">
        <w:rPr>
          <w:rFonts w:ascii="Calibri" w:hAnsi="Calibri"/>
          <w:sz w:val="28"/>
          <w:szCs w:val="28"/>
          <w:lang w:val="en-US"/>
        </w:rPr>
        <w:t>While the focus</w:t>
      </w:r>
      <w:r>
        <w:rPr>
          <w:rFonts w:ascii="Calibri" w:hAnsi="Calibri"/>
          <w:sz w:val="28"/>
          <w:szCs w:val="28"/>
          <w:lang w:val="en-US"/>
        </w:rPr>
        <w:t xml:space="preserve"> of the Board and staff w</w:t>
      </w:r>
      <w:r w:rsidR="002D5916">
        <w:rPr>
          <w:rFonts w:ascii="Calibri" w:hAnsi="Calibri"/>
          <w:sz w:val="28"/>
          <w:szCs w:val="28"/>
          <w:lang w:val="en-US"/>
        </w:rPr>
        <w:t xml:space="preserve">as </w:t>
      </w:r>
      <w:r>
        <w:rPr>
          <w:rFonts w:ascii="Calibri" w:hAnsi="Calibri"/>
          <w:sz w:val="28"/>
          <w:szCs w:val="28"/>
          <w:lang w:val="en-US"/>
        </w:rPr>
        <w:t xml:space="preserve">on achieving these broader </w:t>
      </w:r>
      <w:proofErr w:type="gramStart"/>
      <w:r>
        <w:rPr>
          <w:rFonts w:ascii="Calibri" w:hAnsi="Calibri"/>
          <w:sz w:val="28"/>
          <w:szCs w:val="28"/>
          <w:lang w:val="en-US"/>
        </w:rPr>
        <w:t>long term</w:t>
      </w:r>
      <w:proofErr w:type="gramEnd"/>
      <w:r>
        <w:rPr>
          <w:rFonts w:ascii="Calibri" w:hAnsi="Calibri"/>
          <w:sz w:val="28"/>
          <w:szCs w:val="28"/>
          <w:lang w:val="en-US"/>
        </w:rPr>
        <w:t xml:space="preserve"> objectives</w:t>
      </w:r>
      <w:r w:rsidR="00F63E7E">
        <w:rPr>
          <w:rFonts w:ascii="Calibri" w:hAnsi="Calibri"/>
          <w:sz w:val="28"/>
          <w:szCs w:val="28"/>
          <w:lang w:val="en-US"/>
        </w:rPr>
        <w:t>,</w:t>
      </w:r>
      <w:r>
        <w:rPr>
          <w:rFonts w:ascii="Calibri" w:hAnsi="Calibri"/>
          <w:sz w:val="28"/>
          <w:szCs w:val="28"/>
          <w:lang w:val="en-US"/>
        </w:rPr>
        <w:t xml:space="preserve"> which were always intended to provide more efficient services</w:t>
      </w:r>
      <w:r w:rsidR="000831C3">
        <w:rPr>
          <w:rFonts w:ascii="Calibri" w:hAnsi="Calibri"/>
          <w:sz w:val="28"/>
          <w:szCs w:val="28"/>
          <w:lang w:val="en-US"/>
        </w:rPr>
        <w:t>,</w:t>
      </w:r>
      <w:r>
        <w:rPr>
          <w:rFonts w:ascii="Calibri" w:hAnsi="Calibri"/>
          <w:sz w:val="28"/>
          <w:szCs w:val="28"/>
          <w:lang w:val="en-US"/>
        </w:rPr>
        <w:t xml:space="preserve"> they inevitably proved to be a considerable distraction from</w:t>
      </w:r>
      <w:r>
        <w:rPr>
          <w:lang w:val="en-US"/>
        </w:rPr>
        <w:t xml:space="preserve"> </w:t>
      </w:r>
      <w:r>
        <w:rPr>
          <w:rFonts w:ascii="Calibri" w:hAnsi="Calibri"/>
          <w:sz w:val="28"/>
          <w:szCs w:val="28"/>
          <w:lang w:val="en-US"/>
        </w:rPr>
        <w:t>delivering</w:t>
      </w:r>
      <w:r>
        <w:rPr>
          <w:rFonts w:ascii="Calibri" w:hAnsi="Calibri"/>
          <w:sz w:val="28"/>
          <w:szCs w:val="28"/>
        </w:rPr>
        <w:t xml:space="preserve"> </w:t>
      </w:r>
      <w:r>
        <w:rPr>
          <w:rFonts w:ascii="Calibri" w:hAnsi="Calibri"/>
          <w:sz w:val="28"/>
          <w:szCs w:val="28"/>
          <w:lang w:val="en-US"/>
        </w:rPr>
        <w:t>the high</w:t>
      </w:r>
      <w:r>
        <w:rPr>
          <w:rFonts w:ascii="Calibri" w:hAnsi="Calibri"/>
          <w:sz w:val="28"/>
          <w:szCs w:val="28"/>
        </w:rPr>
        <w:t xml:space="preserve"> </w:t>
      </w:r>
      <w:r>
        <w:rPr>
          <w:rFonts w:ascii="Calibri" w:hAnsi="Calibri"/>
          <w:sz w:val="28"/>
          <w:szCs w:val="28"/>
          <w:lang w:val="en-US"/>
        </w:rPr>
        <w:t xml:space="preserve">aspirational standards of </w:t>
      </w:r>
      <w:r w:rsidRPr="00F63E7E">
        <w:rPr>
          <w:rFonts w:ascii="Calibri" w:hAnsi="Calibri"/>
          <w:sz w:val="28"/>
          <w:szCs w:val="28"/>
        </w:rPr>
        <w:t xml:space="preserve">maintenance </w:t>
      </w:r>
      <w:r>
        <w:rPr>
          <w:rFonts w:ascii="Calibri" w:hAnsi="Calibri"/>
          <w:sz w:val="28"/>
          <w:szCs w:val="28"/>
          <w:lang w:val="en-US"/>
        </w:rPr>
        <w:t>which had been outsourced during this period.</w:t>
      </w:r>
    </w:p>
    <w:p w14:paraId="6201B9AA" w14:textId="77777777"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lastRenderedPageBreak/>
        <w:t xml:space="preserve">With those distractions behind us, over the last year or so we have been able to address the future of CHA in a much more positive way. </w:t>
      </w:r>
      <w:proofErr w:type="gramStart"/>
      <w:r>
        <w:rPr>
          <w:rFonts w:ascii="Calibri" w:hAnsi="Calibri"/>
          <w:sz w:val="28"/>
          <w:szCs w:val="28"/>
          <w:lang w:val="en-US"/>
        </w:rPr>
        <w:t>The certainty</w:t>
      </w:r>
      <w:proofErr w:type="gramEnd"/>
      <w:r>
        <w:rPr>
          <w:rFonts w:ascii="Calibri" w:hAnsi="Calibri"/>
          <w:sz w:val="28"/>
          <w:szCs w:val="28"/>
          <w:lang w:val="en-US"/>
        </w:rPr>
        <w:t xml:space="preserve"> has allowed us to build our maintenance team with the recruitment of two highly qualified maintenance officers and to put in place effective maintenance contracts. </w:t>
      </w:r>
    </w:p>
    <w:p w14:paraId="773C8E83" w14:textId="0F72FC0F" w:rsidR="009F128B" w:rsidRDefault="008569EB" w:rsidP="00685CEF">
      <w:pPr>
        <w:pStyle w:val="Body"/>
        <w:spacing w:after="160" w:line="259" w:lineRule="auto"/>
        <w:ind w:left="360"/>
        <w:jc w:val="both"/>
        <w:rPr>
          <w:rFonts w:ascii="Calibri" w:eastAsia="Calibri" w:hAnsi="Calibri" w:cs="Calibri"/>
          <w:sz w:val="28"/>
          <w:szCs w:val="28"/>
        </w:rPr>
      </w:pPr>
      <w:proofErr w:type="gramStart"/>
      <w:r>
        <w:rPr>
          <w:rFonts w:ascii="Calibri" w:hAnsi="Calibri"/>
          <w:sz w:val="28"/>
          <w:szCs w:val="28"/>
          <w:lang w:val="en-US"/>
        </w:rPr>
        <w:t>A number of</w:t>
      </w:r>
      <w:proofErr w:type="gramEnd"/>
      <w:r>
        <w:rPr>
          <w:rFonts w:ascii="Calibri" w:hAnsi="Calibri"/>
          <w:sz w:val="28"/>
          <w:szCs w:val="28"/>
          <w:lang w:val="en-US"/>
        </w:rPr>
        <w:t xml:space="preserve"> experienced and competent Trustees have reached the end of their tenure but</w:t>
      </w:r>
      <w:r w:rsidR="001378E3">
        <w:rPr>
          <w:rFonts w:ascii="Calibri" w:hAnsi="Calibri"/>
          <w:sz w:val="28"/>
          <w:szCs w:val="28"/>
          <w:lang w:val="en-US"/>
        </w:rPr>
        <w:t xml:space="preserve"> fortunately</w:t>
      </w:r>
      <w:r>
        <w:rPr>
          <w:rFonts w:ascii="Calibri" w:hAnsi="Calibri"/>
          <w:sz w:val="28"/>
          <w:szCs w:val="28"/>
          <w:lang w:val="en-US"/>
        </w:rPr>
        <w:t xml:space="preserve"> we have been able to a</w:t>
      </w:r>
      <w:r w:rsidR="001378E3">
        <w:rPr>
          <w:rFonts w:ascii="Calibri" w:hAnsi="Calibri"/>
          <w:sz w:val="28"/>
          <w:szCs w:val="28"/>
          <w:lang w:val="en-US"/>
        </w:rPr>
        <w:t>ttract new members who have already brought</w:t>
      </w:r>
      <w:r>
        <w:rPr>
          <w:rFonts w:ascii="Calibri" w:hAnsi="Calibri"/>
          <w:sz w:val="28"/>
          <w:szCs w:val="28"/>
          <w:lang w:val="en-US"/>
        </w:rPr>
        <w:t xml:space="preserve"> a fresh perspective. </w:t>
      </w:r>
      <w:proofErr w:type="gramStart"/>
      <w:r>
        <w:rPr>
          <w:rFonts w:ascii="Calibri" w:hAnsi="Calibri"/>
          <w:sz w:val="28"/>
          <w:szCs w:val="28"/>
          <w:lang w:val="en-US"/>
        </w:rPr>
        <w:t>Thus</w:t>
      </w:r>
      <w:proofErr w:type="gramEnd"/>
      <w:r>
        <w:rPr>
          <w:rFonts w:ascii="Calibri" w:hAnsi="Calibri"/>
          <w:sz w:val="28"/>
          <w:szCs w:val="28"/>
          <w:lang w:val="en-US"/>
        </w:rPr>
        <w:t xml:space="preserve"> the Board has been refreshed and now has a relatively s</w:t>
      </w:r>
      <w:r w:rsidR="001378E3">
        <w:rPr>
          <w:rFonts w:ascii="Calibri" w:hAnsi="Calibri"/>
          <w:sz w:val="28"/>
          <w:szCs w:val="28"/>
          <w:lang w:val="en-US"/>
        </w:rPr>
        <w:t>table membership</w:t>
      </w:r>
      <w:r>
        <w:rPr>
          <w:rFonts w:ascii="Calibri" w:hAnsi="Calibri"/>
          <w:sz w:val="28"/>
          <w:szCs w:val="28"/>
          <w:lang w:val="en-US"/>
        </w:rPr>
        <w:t>. So</w:t>
      </w:r>
      <w:r w:rsidR="00F77167">
        <w:rPr>
          <w:rFonts w:ascii="Calibri" w:hAnsi="Calibri"/>
          <w:sz w:val="28"/>
          <w:szCs w:val="28"/>
          <w:lang w:val="en-US"/>
        </w:rPr>
        <w:t>,</w:t>
      </w:r>
      <w:r>
        <w:rPr>
          <w:rFonts w:ascii="Calibri" w:hAnsi="Calibri"/>
          <w:sz w:val="28"/>
          <w:szCs w:val="28"/>
          <w:lang w:val="en-US"/>
        </w:rPr>
        <w:t xml:space="preserve"> with a stable Board and staffing </w:t>
      </w:r>
      <w:r w:rsidR="001378E3">
        <w:rPr>
          <w:rFonts w:ascii="Calibri" w:hAnsi="Calibri"/>
          <w:sz w:val="28"/>
          <w:szCs w:val="28"/>
          <w:lang w:val="en-US"/>
        </w:rPr>
        <w:t xml:space="preserve">structure, </w:t>
      </w:r>
      <w:r>
        <w:rPr>
          <w:rFonts w:ascii="Calibri" w:hAnsi="Calibri"/>
          <w:sz w:val="28"/>
          <w:szCs w:val="28"/>
          <w:lang w:val="en-US"/>
        </w:rPr>
        <w:t xml:space="preserve">and </w:t>
      </w:r>
      <w:r w:rsidR="001378E3">
        <w:rPr>
          <w:rFonts w:ascii="Calibri" w:hAnsi="Calibri"/>
          <w:sz w:val="28"/>
          <w:szCs w:val="28"/>
          <w:lang w:val="en-US"/>
        </w:rPr>
        <w:t xml:space="preserve">with </w:t>
      </w:r>
      <w:r>
        <w:rPr>
          <w:rFonts w:ascii="Calibri" w:hAnsi="Calibri"/>
          <w:sz w:val="28"/>
          <w:szCs w:val="28"/>
          <w:lang w:val="en-US"/>
        </w:rPr>
        <w:t xml:space="preserve">a sound financial position, we can consolidate and </w:t>
      </w:r>
      <w:proofErr w:type="gramStart"/>
      <w:r>
        <w:rPr>
          <w:rFonts w:ascii="Calibri" w:hAnsi="Calibri"/>
          <w:sz w:val="28"/>
          <w:szCs w:val="28"/>
          <w:lang w:val="en-US"/>
        </w:rPr>
        <w:t>plan for the future</w:t>
      </w:r>
      <w:proofErr w:type="gramEnd"/>
      <w:r>
        <w:rPr>
          <w:rFonts w:ascii="Calibri" w:hAnsi="Calibri"/>
          <w:sz w:val="28"/>
          <w:szCs w:val="28"/>
          <w:lang w:val="en-US"/>
        </w:rPr>
        <w:t xml:space="preserve"> with confidence.</w:t>
      </w:r>
    </w:p>
    <w:p w14:paraId="69343D09" w14:textId="6119F5BD"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t xml:space="preserve">The introduction and agreement of the Joint Management Agreements (JMAs) has been seen as a significant step forward in developing </w:t>
      </w:r>
      <w:proofErr w:type="gramStart"/>
      <w:r>
        <w:rPr>
          <w:rFonts w:ascii="Calibri" w:hAnsi="Calibri"/>
          <w:sz w:val="28"/>
          <w:szCs w:val="28"/>
          <w:lang w:val="en-US"/>
        </w:rPr>
        <w:t>the relationships</w:t>
      </w:r>
      <w:proofErr w:type="gramEnd"/>
      <w:r>
        <w:rPr>
          <w:rFonts w:ascii="Calibri" w:hAnsi="Calibri"/>
          <w:sz w:val="28"/>
          <w:szCs w:val="28"/>
          <w:lang w:val="en-US"/>
        </w:rPr>
        <w:t xml:space="preserve"> with the Communities. It will be important to build on these agreements to continue to improve communication and relationships with our stakeholders. </w:t>
      </w:r>
    </w:p>
    <w:p w14:paraId="14166F71" w14:textId="6F812993"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t>Our housing stock has been identified as mainly in good condition and appropriately tailored to the life-sharing culture of the Cam</w:t>
      </w:r>
      <w:r w:rsidR="00E4321C">
        <w:rPr>
          <w:rFonts w:ascii="Calibri" w:hAnsi="Calibri"/>
          <w:sz w:val="28"/>
          <w:szCs w:val="28"/>
          <w:lang w:val="en-US"/>
        </w:rPr>
        <w:t xml:space="preserve">phill Community. However, </w:t>
      </w:r>
      <w:r>
        <w:rPr>
          <w:rFonts w:ascii="Calibri" w:hAnsi="Calibri"/>
          <w:sz w:val="28"/>
          <w:szCs w:val="28"/>
          <w:lang w:val="en-US"/>
        </w:rPr>
        <w:t xml:space="preserve">some of the older buildings require work to bring them up to that standard. In addition, there is clearly work to be done to facilitate a greener, more sustainable </w:t>
      </w:r>
      <w:proofErr w:type="gramStart"/>
      <w:r>
        <w:rPr>
          <w:rFonts w:ascii="Calibri" w:hAnsi="Calibri"/>
          <w:sz w:val="28"/>
          <w:szCs w:val="28"/>
          <w:lang w:val="en-US"/>
        </w:rPr>
        <w:t>estate</w:t>
      </w:r>
      <w:proofErr w:type="gramEnd"/>
      <w:r>
        <w:rPr>
          <w:rFonts w:ascii="Calibri" w:hAnsi="Calibri"/>
          <w:sz w:val="28"/>
          <w:szCs w:val="28"/>
          <w:lang w:val="en-US"/>
        </w:rPr>
        <w:t xml:space="preserve">. </w:t>
      </w:r>
    </w:p>
    <w:p w14:paraId="3BBE0E7A" w14:textId="2151FE83" w:rsidR="009F128B" w:rsidRDefault="008569EB" w:rsidP="00685CEF">
      <w:pPr>
        <w:pStyle w:val="Body"/>
        <w:spacing w:after="160" w:line="259" w:lineRule="auto"/>
        <w:ind w:left="360"/>
        <w:jc w:val="both"/>
        <w:rPr>
          <w:rFonts w:ascii="Calibri" w:eastAsia="Calibri" w:hAnsi="Calibri" w:cs="Calibri"/>
          <w:sz w:val="28"/>
          <w:szCs w:val="28"/>
        </w:rPr>
      </w:pPr>
      <w:r>
        <w:rPr>
          <w:rFonts w:ascii="Calibri" w:hAnsi="Calibri"/>
          <w:sz w:val="28"/>
          <w:szCs w:val="28"/>
          <w:lang w:val="en-US"/>
        </w:rPr>
        <w:t xml:space="preserve">In the context of CHA’s more stable environment, the Board carefully considered whether that provided an opportunity to seek to become a developing Association, expanding our housing stock by creating new schemes. If achievable, that might allow the Association to diversify its customer base and provide funding streams outside the current base. We sought the views of the Communities who did not identify any significant latent funded customer demand. Their view was that CHA should concentrate on </w:t>
      </w:r>
      <w:r w:rsidR="00E4321C">
        <w:rPr>
          <w:rFonts w:ascii="Calibri" w:hAnsi="Calibri"/>
          <w:sz w:val="28"/>
          <w:szCs w:val="28"/>
          <w:lang w:val="en-US"/>
        </w:rPr>
        <w:t xml:space="preserve">the </w:t>
      </w:r>
      <w:r w:rsidR="00F4638C">
        <w:rPr>
          <w:rFonts w:ascii="Calibri" w:hAnsi="Calibri"/>
          <w:sz w:val="28"/>
          <w:szCs w:val="28"/>
          <w:lang w:val="en-US"/>
        </w:rPr>
        <w:t>maintenance</w:t>
      </w:r>
      <w:r w:rsidR="00E4321C">
        <w:rPr>
          <w:rFonts w:ascii="Calibri" w:hAnsi="Calibri"/>
          <w:sz w:val="28"/>
          <w:szCs w:val="28"/>
          <w:lang w:val="en-US"/>
        </w:rPr>
        <w:t>, modernisation</w:t>
      </w:r>
      <w:r>
        <w:rPr>
          <w:rFonts w:ascii="Calibri" w:hAnsi="Calibri"/>
          <w:sz w:val="28"/>
          <w:szCs w:val="28"/>
          <w:lang w:val="en-US"/>
        </w:rPr>
        <w:t xml:space="preserve"> and replacement of existing properties. Bearing in mind our limited resources, the Board concurs with this view. However, the Board </w:t>
      </w:r>
      <w:r w:rsidR="00F77167">
        <w:rPr>
          <w:rFonts w:ascii="Calibri" w:hAnsi="Calibri"/>
          <w:sz w:val="28"/>
          <w:szCs w:val="28"/>
          <w:lang w:val="en-US"/>
        </w:rPr>
        <w:t>will</w:t>
      </w:r>
      <w:r>
        <w:rPr>
          <w:rFonts w:ascii="Calibri" w:hAnsi="Calibri"/>
          <w:sz w:val="28"/>
          <w:szCs w:val="28"/>
          <w:lang w:val="en-US"/>
        </w:rPr>
        <w:t xml:space="preserve"> work with communities where extra funded demand has been identified </w:t>
      </w:r>
      <w:r w:rsidR="00806B7C">
        <w:rPr>
          <w:rFonts w:ascii="Calibri" w:hAnsi="Calibri"/>
          <w:sz w:val="28"/>
          <w:szCs w:val="28"/>
          <w:lang w:val="en-US"/>
        </w:rPr>
        <w:t xml:space="preserve">- </w:t>
      </w:r>
      <w:r>
        <w:rPr>
          <w:rFonts w:ascii="Calibri" w:hAnsi="Calibri"/>
          <w:sz w:val="28"/>
          <w:szCs w:val="28"/>
          <w:lang w:val="en-US"/>
        </w:rPr>
        <w:t>to consider how the accommodation needs to fulfil that demand might be met and the role that CHA might play in facilitating that.</w:t>
      </w:r>
    </w:p>
    <w:p w14:paraId="053E42A7" w14:textId="77777777" w:rsidR="009F128B" w:rsidRDefault="008569EB" w:rsidP="00685CEF">
      <w:pPr>
        <w:pStyle w:val="Body"/>
        <w:spacing w:after="0"/>
        <w:ind w:left="360"/>
        <w:jc w:val="both"/>
        <w:rPr>
          <w:rFonts w:ascii="Calibri" w:eastAsia="Calibri" w:hAnsi="Calibri" w:cs="Calibri"/>
          <w:sz w:val="28"/>
          <w:szCs w:val="28"/>
        </w:rPr>
      </w:pPr>
      <w:r>
        <w:rPr>
          <w:rFonts w:ascii="Calibri" w:hAnsi="Calibri"/>
          <w:sz w:val="28"/>
          <w:szCs w:val="28"/>
          <w:lang w:val="en-US"/>
        </w:rPr>
        <w:lastRenderedPageBreak/>
        <w:t>The consultation process has provided a very clear steer that Craigowen Housing Association should remain firmly within the Camphill Community ethos for the 202</w:t>
      </w:r>
      <w:r w:rsidR="000831C3">
        <w:rPr>
          <w:rFonts w:ascii="Calibri" w:hAnsi="Calibri"/>
          <w:sz w:val="28"/>
          <w:szCs w:val="28"/>
          <w:lang w:val="en-US"/>
        </w:rPr>
        <w:t>5</w:t>
      </w:r>
      <w:r>
        <w:rPr>
          <w:rFonts w:ascii="Calibri" w:hAnsi="Calibri"/>
          <w:sz w:val="28"/>
          <w:szCs w:val="28"/>
          <w:lang w:val="en-US"/>
        </w:rPr>
        <w:t>-20</w:t>
      </w:r>
      <w:r w:rsidR="000831C3">
        <w:rPr>
          <w:rFonts w:ascii="Calibri" w:hAnsi="Calibri"/>
          <w:sz w:val="28"/>
          <w:szCs w:val="28"/>
          <w:lang w:val="en-US"/>
        </w:rPr>
        <w:t>30</w:t>
      </w:r>
      <w:r>
        <w:rPr>
          <w:rFonts w:ascii="Calibri" w:hAnsi="Calibri"/>
          <w:sz w:val="28"/>
          <w:szCs w:val="28"/>
          <w:lang w:val="en-US"/>
        </w:rPr>
        <w:t xml:space="preserve"> period. The Board has also been very clear that CHA should maintain its very close and almost symbiotic relationship with Camphill – unless circumstances start to dictate otherwise. Structures therefore need to be put in place to ensure that the close relationship with the Camphill Communities works effectively. Over the next 5 years, redefining and reframing the foundations of the collaborative relationship with Camphill will be extremely important. This process has already begun with the JMAs and regular meetings between senior employees.     </w:t>
      </w:r>
    </w:p>
    <w:p w14:paraId="408FBC76" w14:textId="77777777" w:rsidR="009F128B" w:rsidRDefault="009F128B" w:rsidP="00685CEF">
      <w:pPr>
        <w:pStyle w:val="Body"/>
        <w:spacing w:after="0" w:line="259" w:lineRule="auto"/>
        <w:ind w:left="360"/>
        <w:jc w:val="both"/>
        <w:rPr>
          <w:rFonts w:ascii="Calibri" w:eastAsia="Calibri" w:hAnsi="Calibri" w:cs="Calibri"/>
          <w:sz w:val="28"/>
          <w:szCs w:val="28"/>
        </w:rPr>
      </w:pPr>
    </w:p>
    <w:p w14:paraId="653DD2C2" w14:textId="3AB331AD" w:rsidR="009F128B" w:rsidRDefault="008569EB" w:rsidP="00685CEF">
      <w:pPr>
        <w:pStyle w:val="Body"/>
        <w:spacing w:after="0" w:line="259" w:lineRule="auto"/>
        <w:ind w:left="360"/>
        <w:jc w:val="both"/>
        <w:rPr>
          <w:rFonts w:ascii="Calibri" w:eastAsia="Calibri" w:hAnsi="Calibri" w:cs="Calibri"/>
          <w:sz w:val="28"/>
          <w:szCs w:val="28"/>
        </w:rPr>
      </w:pPr>
      <w:r>
        <w:rPr>
          <w:rFonts w:ascii="Calibri" w:hAnsi="Calibri"/>
          <w:sz w:val="28"/>
          <w:szCs w:val="28"/>
          <w:lang w:val="en-US"/>
        </w:rPr>
        <w:t xml:space="preserve">Finally, in looking at the context over the period of the plan, it is important to identify </w:t>
      </w:r>
      <w:proofErr w:type="gramStart"/>
      <w:r>
        <w:rPr>
          <w:rFonts w:ascii="Calibri" w:hAnsi="Calibri"/>
          <w:sz w:val="28"/>
          <w:szCs w:val="28"/>
          <w:lang w:val="en-US"/>
        </w:rPr>
        <w:t>the financial</w:t>
      </w:r>
      <w:proofErr w:type="gramEnd"/>
      <w:r>
        <w:rPr>
          <w:rFonts w:ascii="Calibri" w:hAnsi="Calibri"/>
          <w:sz w:val="28"/>
          <w:szCs w:val="28"/>
          <w:lang w:val="en-US"/>
        </w:rPr>
        <w:t xml:space="preserve"> uncertainties. We are heavily dependent on the financial viability of </w:t>
      </w:r>
      <w:proofErr w:type="gramStart"/>
      <w:r>
        <w:rPr>
          <w:rFonts w:ascii="Calibri" w:hAnsi="Calibri"/>
          <w:sz w:val="28"/>
          <w:szCs w:val="28"/>
          <w:lang w:val="en-US"/>
        </w:rPr>
        <w:t>the Camphill</w:t>
      </w:r>
      <w:proofErr w:type="gramEnd"/>
      <w:r>
        <w:rPr>
          <w:rFonts w:ascii="Calibri" w:hAnsi="Calibri"/>
          <w:sz w:val="28"/>
          <w:szCs w:val="28"/>
          <w:lang w:val="en-US"/>
        </w:rPr>
        <w:t xml:space="preserve"> Communities. The risk of public funding reductions and freezes is not insignificant and thus it is important that we have close relationships with the Communities to ensure that we have early warning of issues and can work together with them to seek appropriate solutions.</w:t>
      </w:r>
    </w:p>
    <w:p w14:paraId="0FCB38CB" w14:textId="77777777" w:rsidR="009F128B" w:rsidRDefault="009F128B" w:rsidP="00685CEF">
      <w:pPr>
        <w:pStyle w:val="Body"/>
        <w:spacing w:after="0" w:line="259" w:lineRule="auto"/>
        <w:ind w:left="360"/>
        <w:jc w:val="both"/>
        <w:rPr>
          <w:rFonts w:ascii="Calibri" w:eastAsia="Calibri" w:hAnsi="Calibri" w:cs="Calibri"/>
          <w:sz w:val="28"/>
          <w:szCs w:val="28"/>
        </w:rPr>
      </w:pPr>
    </w:p>
    <w:p w14:paraId="024E6ED5" w14:textId="3173591E" w:rsidR="00E14BC0" w:rsidRDefault="00B67DD4" w:rsidP="00685CEF">
      <w:pPr>
        <w:pStyle w:val="Body"/>
        <w:spacing w:after="160" w:line="259" w:lineRule="auto"/>
        <w:ind w:left="360"/>
        <w:jc w:val="both"/>
        <w:rPr>
          <w:rFonts w:ascii="Arial Unicode MS" w:eastAsia="Arial Unicode MS" w:hAnsi="Arial Unicode MS" w:cs="Arial Unicode MS"/>
          <w:sz w:val="28"/>
          <w:szCs w:val="28"/>
        </w:rPr>
      </w:pPr>
      <w:r w:rsidRPr="00B67DD4">
        <w:rPr>
          <w:rFonts w:ascii="Calibri" w:hAnsi="Calibri"/>
          <w:bCs/>
          <w:sz w:val="28"/>
          <w:szCs w:val="28"/>
          <w:lang w:val="en-US"/>
        </w:rPr>
        <w:t>In summary</w:t>
      </w:r>
      <w:r w:rsidR="008569EB" w:rsidRPr="00B67DD4">
        <w:rPr>
          <w:rFonts w:ascii="Calibri" w:hAnsi="Calibri"/>
          <w:bCs/>
          <w:sz w:val="28"/>
          <w:szCs w:val="28"/>
          <w:lang w:val="en-US"/>
        </w:rPr>
        <w:t>, the Board is conscious of the period of upheaval in the Associat</w:t>
      </w:r>
      <w:r w:rsidRPr="00B67DD4">
        <w:rPr>
          <w:rFonts w:ascii="Calibri" w:hAnsi="Calibri"/>
          <w:bCs/>
          <w:sz w:val="28"/>
          <w:szCs w:val="28"/>
          <w:lang w:val="en-US"/>
        </w:rPr>
        <w:t xml:space="preserve">ion’s </w:t>
      </w:r>
      <w:proofErr w:type="gramStart"/>
      <w:r w:rsidRPr="00B67DD4">
        <w:rPr>
          <w:rFonts w:ascii="Calibri" w:hAnsi="Calibri"/>
          <w:bCs/>
          <w:sz w:val="28"/>
          <w:szCs w:val="28"/>
          <w:lang w:val="en-US"/>
        </w:rPr>
        <w:t>fairly recent</w:t>
      </w:r>
      <w:proofErr w:type="gramEnd"/>
      <w:r w:rsidRPr="00B67DD4">
        <w:rPr>
          <w:rFonts w:ascii="Calibri" w:hAnsi="Calibri"/>
          <w:bCs/>
          <w:sz w:val="28"/>
          <w:szCs w:val="28"/>
          <w:lang w:val="en-US"/>
        </w:rPr>
        <w:t xml:space="preserve"> past but is</w:t>
      </w:r>
      <w:r w:rsidR="008569EB" w:rsidRPr="00B67DD4">
        <w:rPr>
          <w:rFonts w:ascii="Calibri" w:hAnsi="Calibri"/>
          <w:bCs/>
          <w:sz w:val="28"/>
          <w:szCs w:val="28"/>
          <w:lang w:val="en-US"/>
        </w:rPr>
        <w:t xml:space="preserve"> also proud of the work that has been done in the last couple </w:t>
      </w:r>
      <w:r w:rsidRPr="00B67DD4">
        <w:rPr>
          <w:rFonts w:ascii="Calibri" w:hAnsi="Calibri"/>
          <w:bCs/>
          <w:sz w:val="28"/>
          <w:szCs w:val="28"/>
          <w:lang w:val="en-US"/>
        </w:rPr>
        <w:t>of years</w:t>
      </w:r>
      <w:r w:rsidR="00F77167">
        <w:rPr>
          <w:rFonts w:ascii="Calibri" w:hAnsi="Calibri"/>
          <w:bCs/>
          <w:sz w:val="28"/>
          <w:szCs w:val="28"/>
          <w:lang w:val="en-US"/>
        </w:rPr>
        <w:t xml:space="preserve"> </w:t>
      </w:r>
      <w:r w:rsidRPr="00B67DD4">
        <w:rPr>
          <w:rFonts w:ascii="Calibri" w:hAnsi="Calibri"/>
          <w:bCs/>
          <w:sz w:val="28"/>
          <w:szCs w:val="28"/>
          <w:lang w:val="en-US"/>
        </w:rPr>
        <w:t>to improve</w:t>
      </w:r>
      <w:r w:rsidR="008569EB" w:rsidRPr="00B67DD4">
        <w:rPr>
          <w:rFonts w:ascii="Calibri" w:hAnsi="Calibri"/>
          <w:bCs/>
          <w:sz w:val="28"/>
          <w:szCs w:val="28"/>
          <w:lang w:val="en-US"/>
        </w:rPr>
        <w:t xml:space="preserve"> service</w:t>
      </w:r>
      <w:r w:rsidRPr="00B67DD4">
        <w:rPr>
          <w:rFonts w:ascii="Calibri" w:hAnsi="Calibri"/>
          <w:bCs/>
          <w:sz w:val="28"/>
          <w:szCs w:val="28"/>
          <w:lang w:val="en-US"/>
        </w:rPr>
        <w:t>s and</w:t>
      </w:r>
      <w:r w:rsidR="008569EB" w:rsidRPr="00B67DD4">
        <w:rPr>
          <w:rFonts w:ascii="Calibri" w:hAnsi="Calibri"/>
          <w:bCs/>
          <w:sz w:val="28"/>
          <w:szCs w:val="28"/>
          <w:lang w:val="en-US"/>
        </w:rPr>
        <w:t xml:space="preserve"> rebuild relationships. In that context, the Board has set as the key theme over the strategy period the need to consolidate that work and to continue to build relationships.</w:t>
      </w:r>
    </w:p>
    <w:p w14:paraId="15FEA5DE" w14:textId="77777777" w:rsidR="00E14BC0" w:rsidRDefault="00E14BC0" w:rsidP="00685CEF">
      <w:pPr>
        <w:pStyle w:val="Body"/>
        <w:spacing w:after="160" w:line="259" w:lineRule="auto"/>
        <w:ind w:left="360"/>
        <w:jc w:val="both"/>
        <w:rPr>
          <w:rFonts w:ascii="Arial Unicode MS" w:eastAsia="Arial Unicode MS" w:hAnsi="Arial Unicode MS" w:cs="Arial Unicode MS"/>
          <w:sz w:val="28"/>
          <w:szCs w:val="28"/>
        </w:rPr>
      </w:pPr>
    </w:p>
    <w:p w14:paraId="652DE9E0" w14:textId="77777777" w:rsidR="009F128B" w:rsidRPr="00E14BC0" w:rsidRDefault="008569EB" w:rsidP="00685CEF">
      <w:pPr>
        <w:pStyle w:val="Body"/>
        <w:numPr>
          <w:ilvl w:val="0"/>
          <w:numId w:val="3"/>
        </w:numPr>
        <w:spacing w:after="160" w:line="259" w:lineRule="auto"/>
        <w:jc w:val="both"/>
      </w:pPr>
      <w:r w:rsidRPr="00E14BC0">
        <w:rPr>
          <w:rFonts w:ascii="Calibri" w:hAnsi="Calibri"/>
          <w:b/>
          <w:bCs/>
          <w:sz w:val="28"/>
          <w:szCs w:val="28"/>
        </w:rPr>
        <w:t xml:space="preserve">Our Mission Statement </w:t>
      </w:r>
    </w:p>
    <w:p w14:paraId="2D721802"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Our mission is:</w:t>
      </w:r>
    </w:p>
    <w:p w14:paraId="0D0FD235" w14:textId="3CFE12F3" w:rsidR="009F128B" w:rsidRDefault="008569EB" w:rsidP="00685CEF">
      <w:pPr>
        <w:pStyle w:val="Body"/>
        <w:ind w:left="360"/>
        <w:jc w:val="both"/>
        <w:rPr>
          <w:rFonts w:ascii="Calibri" w:eastAsia="Calibri" w:hAnsi="Calibri" w:cs="Calibri"/>
          <w:i/>
          <w:iCs/>
          <w:sz w:val="28"/>
          <w:szCs w:val="28"/>
        </w:rPr>
      </w:pPr>
      <w:r>
        <w:rPr>
          <w:rFonts w:ascii="Calibri" w:hAnsi="Calibri"/>
          <w:i/>
          <w:iCs/>
          <w:sz w:val="28"/>
          <w:szCs w:val="28"/>
          <w:lang w:val="en-US"/>
        </w:rPr>
        <w:t xml:space="preserve">To provide high quality accommodation, consistent with the Camphill Community ethos, that is properly managed and fully meets the needs of our beneficiaries and their carers at affordable </w:t>
      </w:r>
      <w:proofErr w:type="gramStart"/>
      <w:r>
        <w:rPr>
          <w:rFonts w:ascii="Calibri" w:hAnsi="Calibri"/>
          <w:i/>
          <w:iCs/>
          <w:sz w:val="28"/>
          <w:szCs w:val="28"/>
          <w:lang w:val="en-US"/>
        </w:rPr>
        <w:t>rents</w:t>
      </w:r>
      <w:proofErr w:type="gramEnd"/>
      <w:r>
        <w:rPr>
          <w:rFonts w:ascii="Calibri" w:hAnsi="Calibri"/>
          <w:i/>
          <w:iCs/>
          <w:sz w:val="28"/>
          <w:szCs w:val="28"/>
          <w:lang w:val="en-US"/>
        </w:rPr>
        <w:t xml:space="preserve"> now and in the future</w:t>
      </w:r>
      <w:r w:rsidR="0035541A">
        <w:rPr>
          <w:rFonts w:ascii="Calibri" w:hAnsi="Calibri"/>
          <w:i/>
          <w:iCs/>
          <w:sz w:val="28"/>
          <w:szCs w:val="28"/>
          <w:lang w:val="en-US"/>
        </w:rPr>
        <w:t>.</w:t>
      </w:r>
    </w:p>
    <w:p w14:paraId="32FFE7B0" w14:textId="764E89E3"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Our approach is driven by our core values</w:t>
      </w:r>
      <w:r w:rsidR="0035541A">
        <w:rPr>
          <w:rFonts w:ascii="Calibri" w:hAnsi="Calibri"/>
          <w:sz w:val="28"/>
          <w:szCs w:val="28"/>
          <w:lang w:val="en-US"/>
        </w:rPr>
        <w:t>.</w:t>
      </w:r>
    </w:p>
    <w:p w14:paraId="1E6819C4" w14:textId="77777777" w:rsidR="009F128B" w:rsidRDefault="008569EB" w:rsidP="00685CEF">
      <w:pPr>
        <w:pStyle w:val="ListParagraph"/>
        <w:numPr>
          <w:ilvl w:val="0"/>
          <w:numId w:val="3"/>
        </w:numPr>
        <w:jc w:val="both"/>
        <w:rPr>
          <w:rFonts w:ascii="Calibri" w:hAnsi="Calibri"/>
          <w:b/>
          <w:bCs/>
          <w:sz w:val="28"/>
          <w:szCs w:val="28"/>
        </w:rPr>
      </w:pPr>
      <w:r>
        <w:rPr>
          <w:rFonts w:ascii="Calibri" w:hAnsi="Calibri"/>
          <w:b/>
          <w:bCs/>
          <w:sz w:val="28"/>
          <w:szCs w:val="28"/>
        </w:rPr>
        <w:t>Our Core Values</w:t>
      </w:r>
    </w:p>
    <w:p w14:paraId="1AB12AFA"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lastRenderedPageBreak/>
        <w:t>The following core values are important to us and to the delivery of services to tenants. We believe they represent the values of our Board and Staff and underpin all the business of the Association.</w:t>
      </w:r>
    </w:p>
    <w:p w14:paraId="19CA8A32" w14:textId="77777777" w:rsidR="009F128B" w:rsidRDefault="008569EB" w:rsidP="00685CEF">
      <w:pPr>
        <w:pStyle w:val="Body"/>
        <w:ind w:left="360"/>
        <w:jc w:val="both"/>
        <w:rPr>
          <w:rFonts w:ascii="Calibri" w:eastAsia="Calibri" w:hAnsi="Calibri" w:cs="Calibri"/>
          <w:sz w:val="28"/>
          <w:szCs w:val="28"/>
        </w:rPr>
      </w:pPr>
      <w:r>
        <w:rPr>
          <w:rFonts w:ascii="Calibri" w:hAnsi="Calibri"/>
          <w:b/>
          <w:bCs/>
          <w:sz w:val="28"/>
          <w:szCs w:val="28"/>
          <w:lang w:val="en-US"/>
        </w:rPr>
        <w:t>Camphill Ethos</w:t>
      </w:r>
      <w:r>
        <w:rPr>
          <w:rFonts w:ascii="Calibri" w:hAnsi="Calibri"/>
          <w:sz w:val="28"/>
          <w:szCs w:val="28"/>
          <w:lang w:val="en-US"/>
        </w:rPr>
        <w:t xml:space="preserve">: we fully subscribe to the ethos of the Camphill Communities and the concept of shared living. This underpins all our </w:t>
      </w:r>
      <w:proofErr w:type="gramStart"/>
      <w:r>
        <w:rPr>
          <w:rFonts w:ascii="Calibri" w:hAnsi="Calibri"/>
          <w:sz w:val="28"/>
          <w:szCs w:val="28"/>
          <w:lang w:val="en-US"/>
        </w:rPr>
        <w:t>activities</w:t>
      </w:r>
      <w:proofErr w:type="gramEnd"/>
      <w:r>
        <w:rPr>
          <w:rFonts w:ascii="Calibri" w:hAnsi="Calibri"/>
          <w:sz w:val="28"/>
          <w:szCs w:val="28"/>
          <w:lang w:val="en-US"/>
        </w:rPr>
        <w:t xml:space="preserve"> and we will act at all times in the interests of our beneficiaries. </w:t>
      </w:r>
    </w:p>
    <w:p w14:paraId="0A245DAF" w14:textId="77777777" w:rsidR="009F128B" w:rsidRDefault="008569EB" w:rsidP="00685CEF">
      <w:pPr>
        <w:pStyle w:val="Body"/>
        <w:ind w:left="360"/>
        <w:jc w:val="both"/>
        <w:rPr>
          <w:rFonts w:ascii="Calibri" w:eastAsia="Calibri" w:hAnsi="Calibri" w:cs="Calibri"/>
          <w:sz w:val="28"/>
          <w:szCs w:val="28"/>
        </w:rPr>
      </w:pPr>
      <w:r>
        <w:rPr>
          <w:rFonts w:ascii="Calibri" w:hAnsi="Calibri"/>
          <w:b/>
          <w:bCs/>
          <w:sz w:val="28"/>
          <w:szCs w:val="28"/>
          <w:lang w:val="en-US"/>
        </w:rPr>
        <w:t>Honest and Open</w:t>
      </w:r>
      <w:r>
        <w:rPr>
          <w:rFonts w:ascii="Calibri" w:hAnsi="Calibri"/>
          <w:sz w:val="28"/>
          <w:szCs w:val="28"/>
          <w:lang w:val="en-US"/>
        </w:rPr>
        <w:t xml:space="preserve">: we are honest about the commitments and promises we make, open about our intentions to those to whom we provide services and accountable for the delivery of the commitments we make to them. </w:t>
      </w:r>
    </w:p>
    <w:p w14:paraId="302ABAEC" w14:textId="77777777" w:rsidR="009F128B" w:rsidRDefault="008569EB" w:rsidP="00685CEF">
      <w:pPr>
        <w:pStyle w:val="Body"/>
        <w:ind w:left="360"/>
        <w:jc w:val="both"/>
        <w:rPr>
          <w:rFonts w:ascii="Calibri" w:eastAsia="Calibri" w:hAnsi="Calibri" w:cs="Calibri"/>
          <w:sz w:val="28"/>
          <w:szCs w:val="28"/>
        </w:rPr>
      </w:pPr>
      <w:r>
        <w:rPr>
          <w:rFonts w:ascii="Calibri" w:hAnsi="Calibri"/>
          <w:b/>
          <w:bCs/>
          <w:sz w:val="28"/>
          <w:szCs w:val="28"/>
          <w:lang w:val="en-US"/>
        </w:rPr>
        <w:t>Customer focused</w:t>
      </w:r>
      <w:r>
        <w:rPr>
          <w:rFonts w:ascii="Calibri" w:hAnsi="Calibri"/>
          <w:sz w:val="28"/>
          <w:szCs w:val="28"/>
          <w:lang w:val="en-US"/>
        </w:rPr>
        <w:t xml:space="preserve">: we will always strive to meet our tenants’ needs to the best of our ability and ensure they are engaged in decisions about their accommodation. </w:t>
      </w:r>
    </w:p>
    <w:p w14:paraId="7251B9FC"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 xml:space="preserve">We will </w:t>
      </w:r>
      <w:r>
        <w:rPr>
          <w:rFonts w:ascii="Calibri" w:hAnsi="Calibri"/>
          <w:b/>
          <w:bCs/>
          <w:sz w:val="28"/>
          <w:szCs w:val="28"/>
          <w:lang w:val="en-US"/>
        </w:rPr>
        <w:t xml:space="preserve">Value and Support </w:t>
      </w:r>
      <w:r>
        <w:rPr>
          <w:rFonts w:ascii="Calibri" w:hAnsi="Calibri"/>
          <w:sz w:val="28"/>
          <w:szCs w:val="28"/>
          <w:lang w:val="en-US"/>
        </w:rPr>
        <w:t>our staff and Trustees.</w:t>
      </w:r>
    </w:p>
    <w:p w14:paraId="4458F8F9" w14:textId="77777777" w:rsidR="009F128B" w:rsidRDefault="008569EB" w:rsidP="00685CEF">
      <w:pPr>
        <w:pStyle w:val="Body"/>
        <w:ind w:left="360"/>
        <w:jc w:val="both"/>
        <w:rPr>
          <w:rFonts w:ascii="Calibri" w:eastAsia="Calibri" w:hAnsi="Calibri" w:cs="Calibri"/>
          <w:sz w:val="28"/>
          <w:szCs w:val="28"/>
        </w:rPr>
      </w:pPr>
      <w:r w:rsidRPr="00F63E7E">
        <w:rPr>
          <w:rFonts w:ascii="Calibri" w:hAnsi="Calibri"/>
          <w:b/>
          <w:bCs/>
          <w:sz w:val="28"/>
          <w:szCs w:val="28"/>
        </w:rPr>
        <w:t>Professional</w:t>
      </w:r>
      <w:r>
        <w:rPr>
          <w:rFonts w:ascii="Calibri" w:hAnsi="Calibri"/>
          <w:sz w:val="28"/>
          <w:szCs w:val="28"/>
          <w:lang w:val="en-US"/>
        </w:rPr>
        <w:t xml:space="preserve">: we will seek to deliver a value for money, professional, high quality housing management service responsive to need. </w:t>
      </w:r>
    </w:p>
    <w:p w14:paraId="24544F30" w14:textId="77777777" w:rsidR="009F128B" w:rsidRDefault="008569EB" w:rsidP="00685CEF">
      <w:pPr>
        <w:pStyle w:val="Body"/>
        <w:ind w:left="360"/>
        <w:jc w:val="both"/>
        <w:rPr>
          <w:rFonts w:ascii="Arial Unicode MS" w:eastAsia="Arial Unicode MS" w:hAnsi="Arial Unicode MS" w:cs="Arial Unicode MS"/>
          <w:sz w:val="28"/>
          <w:szCs w:val="28"/>
        </w:rPr>
      </w:pPr>
      <w:r>
        <w:rPr>
          <w:rFonts w:ascii="Calibri" w:hAnsi="Calibri"/>
          <w:b/>
          <w:bCs/>
          <w:sz w:val="28"/>
          <w:szCs w:val="28"/>
          <w:lang w:val="pt-PT"/>
        </w:rPr>
        <w:t>Equality</w:t>
      </w:r>
      <w:r>
        <w:rPr>
          <w:rFonts w:ascii="Calibri" w:hAnsi="Calibri"/>
          <w:sz w:val="28"/>
          <w:szCs w:val="28"/>
          <w:lang w:val="en-US"/>
        </w:rPr>
        <w:t xml:space="preserve">: we will treat everyone with whom we have contact fairly and with dignity and respect. </w:t>
      </w:r>
    </w:p>
    <w:p w14:paraId="516E9909" w14:textId="77777777" w:rsidR="004D6CD4" w:rsidRDefault="004D6CD4" w:rsidP="00685CEF">
      <w:pPr>
        <w:pStyle w:val="Body"/>
        <w:ind w:left="360"/>
        <w:jc w:val="both"/>
        <w:rPr>
          <w:rFonts w:ascii="Calibri" w:eastAsia="Calibri" w:hAnsi="Calibri" w:cs="Calibri"/>
          <w:sz w:val="28"/>
          <w:szCs w:val="28"/>
        </w:rPr>
      </w:pPr>
    </w:p>
    <w:p w14:paraId="1AF1DBBE" w14:textId="77777777" w:rsidR="009F128B" w:rsidRDefault="008569EB" w:rsidP="00685CEF">
      <w:pPr>
        <w:pStyle w:val="ListParagraph"/>
        <w:numPr>
          <w:ilvl w:val="0"/>
          <w:numId w:val="3"/>
        </w:numPr>
        <w:jc w:val="both"/>
        <w:rPr>
          <w:rFonts w:ascii="Calibri" w:hAnsi="Calibri"/>
          <w:b/>
          <w:bCs/>
          <w:sz w:val="28"/>
          <w:szCs w:val="28"/>
        </w:rPr>
      </w:pPr>
      <w:r>
        <w:rPr>
          <w:rFonts w:ascii="Calibri" w:hAnsi="Calibri"/>
          <w:b/>
          <w:bCs/>
          <w:sz w:val="28"/>
          <w:szCs w:val="28"/>
        </w:rPr>
        <w:t>Our Strategic Priorities for 2025 – 2030</w:t>
      </w:r>
    </w:p>
    <w:p w14:paraId="4B87C9F6" w14:textId="77777777" w:rsidR="009F128B" w:rsidRDefault="008569EB" w:rsidP="00685CEF">
      <w:pPr>
        <w:pStyle w:val="Body"/>
        <w:ind w:left="360"/>
        <w:jc w:val="both"/>
        <w:rPr>
          <w:rFonts w:ascii="Calibri" w:eastAsia="Calibri" w:hAnsi="Calibri" w:cs="Calibri"/>
          <w:sz w:val="28"/>
          <w:szCs w:val="28"/>
        </w:rPr>
      </w:pPr>
      <w:r>
        <w:rPr>
          <w:rFonts w:ascii="Calibri" w:hAnsi="Calibri"/>
          <w:sz w:val="28"/>
          <w:szCs w:val="28"/>
          <w:lang w:val="en-US"/>
        </w:rPr>
        <w:t xml:space="preserve">Craigowen Housing Association’s key strategic priorities </w:t>
      </w:r>
      <w:r w:rsidR="00D06CCC">
        <w:rPr>
          <w:rFonts w:ascii="Calibri" w:hAnsi="Calibri"/>
          <w:sz w:val="28"/>
          <w:szCs w:val="28"/>
          <w:lang w:val="en-US"/>
        </w:rPr>
        <w:t xml:space="preserve">for the period of this Corporate Plan </w:t>
      </w:r>
      <w:r>
        <w:rPr>
          <w:rFonts w:ascii="Calibri" w:hAnsi="Calibri"/>
          <w:sz w:val="28"/>
          <w:szCs w:val="28"/>
          <w:lang w:val="en-US"/>
        </w:rPr>
        <w:t>are to:</w:t>
      </w:r>
    </w:p>
    <w:p w14:paraId="335BB637" w14:textId="3A6841C8" w:rsidR="009F128B" w:rsidRDefault="008569EB" w:rsidP="00685CEF">
      <w:pPr>
        <w:pStyle w:val="ListParagraph"/>
        <w:numPr>
          <w:ilvl w:val="0"/>
          <w:numId w:val="8"/>
        </w:numPr>
        <w:jc w:val="both"/>
        <w:rPr>
          <w:rFonts w:ascii="Calibri" w:hAnsi="Calibri"/>
          <w:sz w:val="28"/>
          <w:szCs w:val="28"/>
        </w:rPr>
      </w:pPr>
      <w:r>
        <w:rPr>
          <w:rFonts w:ascii="Calibri" w:hAnsi="Calibri"/>
          <w:sz w:val="28"/>
          <w:szCs w:val="28"/>
        </w:rPr>
        <w:t>Provide good quality homes</w:t>
      </w:r>
      <w:r w:rsidR="000D2307">
        <w:rPr>
          <w:rFonts w:ascii="Calibri" w:hAnsi="Calibri"/>
          <w:sz w:val="28"/>
          <w:szCs w:val="28"/>
        </w:rPr>
        <w:t>.</w:t>
      </w:r>
    </w:p>
    <w:p w14:paraId="606A1945" w14:textId="1DD5E0C1" w:rsidR="009F128B" w:rsidRDefault="008569EB" w:rsidP="00685CEF">
      <w:pPr>
        <w:pStyle w:val="ListParagraph"/>
        <w:numPr>
          <w:ilvl w:val="0"/>
          <w:numId w:val="8"/>
        </w:numPr>
        <w:jc w:val="both"/>
        <w:rPr>
          <w:rFonts w:ascii="Calibri" w:hAnsi="Calibri"/>
          <w:sz w:val="28"/>
          <w:szCs w:val="28"/>
        </w:rPr>
      </w:pPr>
      <w:r>
        <w:rPr>
          <w:rFonts w:ascii="Calibri" w:hAnsi="Calibri"/>
          <w:sz w:val="28"/>
          <w:szCs w:val="28"/>
        </w:rPr>
        <w:t>Provide high quality services</w:t>
      </w:r>
      <w:r w:rsidR="000D2307">
        <w:rPr>
          <w:rFonts w:ascii="Calibri" w:hAnsi="Calibri"/>
          <w:sz w:val="28"/>
          <w:szCs w:val="28"/>
        </w:rPr>
        <w:t>.</w:t>
      </w:r>
    </w:p>
    <w:p w14:paraId="61585C3B" w14:textId="52F35722" w:rsidR="009F128B" w:rsidRDefault="008569EB" w:rsidP="00685CEF">
      <w:pPr>
        <w:pStyle w:val="ListParagraph"/>
        <w:numPr>
          <w:ilvl w:val="0"/>
          <w:numId w:val="8"/>
        </w:numPr>
        <w:jc w:val="both"/>
        <w:rPr>
          <w:rFonts w:ascii="Calibri" w:hAnsi="Calibri"/>
          <w:sz w:val="28"/>
          <w:szCs w:val="28"/>
        </w:rPr>
      </w:pPr>
      <w:r>
        <w:rPr>
          <w:rFonts w:ascii="Calibri" w:hAnsi="Calibri"/>
          <w:sz w:val="28"/>
          <w:szCs w:val="28"/>
        </w:rPr>
        <w:t>Foster our partnership with the Camphill Community</w:t>
      </w:r>
      <w:r w:rsidR="000D2307">
        <w:rPr>
          <w:rFonts w:ascii="Calibri" w:hAnsi="Calibri"/>
          <w:sz w:val="28"/>
          <w:szCs w:val="28"/>
        </w:rPr>
        <w:t>.</w:t>
      </w:r>
    </w:p>
    <w:p w14:paraId="15D7406B" w14:textId="7953FEA9" w:rsidR="009F128B" w:rsidRPr="004D6CD4" w:rsidRDefault="008569EB" w:rsidP="00685CEF">
      <w:pPr>
        <w:pStyle w:val="ListParagraph"/>
        <w:numPr>
          <w:ilvl w:val="0"/>
          <w:numId w:val="8"/>
        </w:numPr>
        <w:jc w:val="both"/>
        <w:rPr>
          <w:rFonts w:ascii="Calibri" w:hAnsi="Calibri"/>
          <w:sz w:val="28"/>
          <w:szCs w:val="28"/>
        </w:rPr>
      </w:pPr>
      <w:r>
        <w:rPr>
          <w:rFonts w:ascii="Calibri" w:hAnsi="Calibri"/>
          <w:sz w:val="28"/>
          <w:szCs w:val="28"/>
        </w:rPr>
        <w:t xml:space="preserve">Continue to build an effective and sustainable </w:t>
      </w:r>
      <w:r w:rsidR="004D6CD4">
        <w:rPr>
          <w:rFonts w:ascii="Calibri" w:hAnsi="Calibri"/>
          <w:sz w:val="28"/>
          <w:szCs w:val="28"/>
        </w:rPr>
        <w:t>organisation</w:t>
      </w:r>
    </w:p>
    <w:tbl>
      <w:tblPr>
        <w:tblW w:w="8882"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882"/>
      </w:tblGrid>
      <w:tr w:rsidR="009F128B" w:rsidRPr="004D6CD4" w14:paraId="1F639609" w14:textId="77777777" w:rsidTr="002B0FCA">
        <w:trPr>
          <w:trHeight w:val="11592"/>
        </w:trPr>
        <w:tc>
          <w:tcPr>
            <w:tcW w:w="8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EFB72" w14:textId="366DC770" w:rsidR="009F128B" w:rsidRPr="00650AB1" w:rsidRDefault="008569EB">
            <w:pPr>
              <w:pStyle w:val="Body"/>
              <w:rPr>
                <w:rFonts w:ascii="Calibri" w:eastAsia="Calibri" w:hAnsi="Calibri" w:cs="Calibri"/>
                <w:b/>
                <w:bCs/>
                <w:sz w:val="28"/>
                <w:szCs w:val="28"/>
              </w:rPr>
            </w:pPr>
            <w:r w:rsidRPr="00650AB1">
              <w:rPr>
                <w:rFonts w:ascii="Calibri" w:hAnsi="Calibri"/>
                <w:b/>
                <w:bCs/>
                <w:sz w:val="28"/>
                <w:szCs w:val="28"/>
                <w:lang w:val="en-US"/>
              </w:rPr>
              <w:lastRenderedPageBreak/>
              <w:t xml:space="preserve">Strategic Priority 1 - Provide </w:t>
            </w:r>
            <w:r w:rsidR="0035541A">
              <w:rPr>
                <w:rFonts w:ascii="Calibri" w:hAnsi="Calibri"/>
                <w:b/>
                <w:bCs/>
                <w:sz w:val="28"/>
                <w:szCs w:val="28"/>
                <w:lang w:val="en-US"/>
              </w:rPr>
              <w:t>G</w:t>
            </w:r>
            <w:r w:rsidRPr="00650AB1">
              <w:rPr>
                <w:rFonts w:ascii="Calibri" w:hAnsi="Calibri"/>
                <w:b/>
                <w:bCs/>
                <w:sz w:val="28"/>
                <w:szCs w:val="28"/>
                <w:lang w:val="en-US"/>
              </w:rPr>
              <w:t xml:space="preserve">ood </w:t>
            </w:r>
            <w:r w:rsidR="0035541A">
              <w:rPr>
                <w:rFonts w:ascii="Calibri" w:hAnsi="Calibri"/>
                <w:b/>
                <w:bCs/>
                <w:sz w:val="28"/>
                <w:szCs w:val="28"/>
                <w:lang w:val="en-US"/>
              </w:rPr>
              <w:t>Q</w:t>
            </w:r>
            <w:r w:rsidRPr="00650AB1">
              <w:rPr>
                <w:rFonts w:ascii="Calibri" w:hAnsi="Calibri"/>
                <w:b/>
                <w:bCs/>
                <w:sz w:val="28"/>
                <w:szCs w:val="28"/>
                <w:lang w:val="en-US"/>
              </w:rPr>
              <w:t>uality Homes</w:t>
            </w:r>
          </w:p>
          <w:p w14:paraId="0891358F" w14:textId="38C2A356" w:rsidR="009F128B" w:rsidRPr="004D6CD4" w:rsidRDefault="008569EB">
            <w:pPr>
              <w:pStyle w:val="Body"/>
              <w:rPr>
                <w:rFonts w:ascii="Calibri" w:eastAsia="Calibri" w:hAnsi="Calibri" w:cs="Calibri"/>
                <w:sz w:val="28"/>
                <w:szCs w:val="28"/>
              </w:rPr>
            </w:pPr>
            <w:r w:rsidRPr="004D6CD4">
              <w:rPr>
                <w:rFonts w:ascii="Calibri" w:hAnsi="Calibri"/>
                <w:sz w:val="28"/>
                <w:szCs w:val="28"/>
                <w:lang w:val="en-US"/>
              </w:rPr>
              <w:t>In line with the Camphill Community ethos, we will continue to provide and maintain high quality and sustainable homes for people with learning difficulties and for those who care for them, and</w:t>
            </w:r>
            <w:r w:rsidR="0035541A">
              <w:rPr>
                <w:rFonts w:ascii="Calibri" w:hAnsi="Calibri"/>
                <w:sz w:val="28"/>
                <w:szCs w:val="28"/>
                <w:lang w:val="en-US"/>
              </w:rPr>
              <w:t>, where required,</w:t>
            </w:r>
            <w:r w:rsidRPr="004D6CD4">
              <w:rPr>
                <w:rFonts w:ascii="Calibri" w:hAnsi="Calibri"/>
                <w:sz w:val="28"/>
                <w:szCs w:val="28"/>
                <w:lang w:val="en-US"/>
              </w:rPr>
              <w:t xml:space="preserve"> their families.</w:t>
            </w:r>
          </w:p>
          <w:p w14:paraId="45C06D37" w14:textId="3A677629" w:rsidR="009F128B" w:rsidRPr="004D6CD4" w:rsidRDefault="008569EB">
            <w:pPr>
              <w:pStyle w:val="Body"/>
              <w:rPr>
                <w:rFonts w:ascii="Calibri" w:eastAsia="Calibri" w:hAnsi="Calibri" w:cs="Calibri"/>
                <w:sz w:val="28"/>
                <w:szCs w:val="28"/>
              </w:rPr>
            </w:pPr>
            <w:proofErr w:type="gramStart"/>
            <w:r w:rsidRPr="004D6CD4">
              <w:rPr>
                <w:rFonts w:ascii="Calibri" w:hAnsi="Calibri"/>
                <w:sz w:val="28"/>
                <w:szCs w:val="28"/>
                <w:lang w:val="en-US"/>
              </w:rPr>
              <w:t>In particular</w:t>
            </w:r>
            <w:r w:rsidR="0035541A">
              <w:rPr>
                <w:rFonts w:ascii="Calibri" w:hAnsi="Calibri"/>
                <w:sz w:val="28"/>
                <w:szCs w:val="28"/>
                <w:lang w:val="en-US"/>
              </w:rPr>
              <w:t xml:space="preserve"> </w:t>
            </w:r>
            <w:r w:rsidRPr="004D6CD4">
              <w:rPr>
                <w:rFonts w:ascii="Calibri" w:hAnsi="Calibri"/>
                <w:sz w:val="28"/>
                <w:szCs w:val="28"/>
                <w:lang w:val="en-US"/>
              </w:rPr>
              <w:t>we</w:t>
            </w:r>
            <w:proofErr w:type="gramEnd"/>
            <w:r w:rsidRPr="004D6CD4">
              <w:rPr>
                <w:rFonts w:ascii="Calibri" w:hAnsi="Calibri"/>
                <w:sz w:val="28"/>
                <w:szCs w:val="28"/>
                <w:lang w:val="en-US"/>
              </w:rPr>
              <w:t xml:space="preserve"> will:</w:t>
            </w:r>
          </w:p>
          <w:p w14:paraId="022AAEA7" w14:textId="35244085" w:rsidR="009F128B" w:rsidRPr="004D6CD4" w:rsidRDefault="008569EB">
            <w:pPr>
              <w:pStyle w:val="ListParagraph"/>
              <w:numPr>
                <w:ilvl w:val="0"/>
                <w:numId w:val="10"/>
              </w:numPr>
              <w:rPr>
                <w:rFonts w:ascii="Calibri" w:hAnsi="Calibri"/>
                <w:sz w:val="28"/>
                <w:szCs w:val="28"/>
              </w:rPr>
            </w:pPr>
            <w:r w:rsidRPr="004D6CD4">
              <w:rPr>
                <w:rFonts w:ascii="Calibri" w:hAnsi="Calibri"/>
                <w:sz w:val="28"/>
                <w:szCs w:val="28"/>
              </w:rPr>
              <w:t xml:space="preserve">Continue to undertake regular stock condition surveys and include in the next stock condition survey </w:t>
            </w:r>
            <w:r w:rsidR="00C16474">
              <w:rPr>
                <w:rFonts w:ascii="Calibri" w:hAnsi="Calibri"/>
                <w:sz w:val="28"/>
                <w:szCs w:val="28"/>
              </w:rPr>
              <w:t xml:space="preserve">process </w:t>
            </w:r>
            <w:r w:rsidRPr="004D6CD4">
              <w:rPr>
                <w:rFonts w:ascii="Calibri" w:hAnsi="Calibri"/>
                <w:sz w:val="28"/>
                <w:szCs w:val="28"/>
              </w:rPr>
              <w:t>an economic viability assessment of when properties might need to be rebuilt and replaced as opposed to being continually maintained and renovated</w:t>
            </w:r>
            <w:r w:rsidR="0035541A">
              <w:rPr>
                <w:rFonts w:ascii="Calibri" w:hAnsi="Calibri"/>
                <w:sz w:val="28"/>
                <w:szCs w:val="28"/>
              </w:rPr>
              <w:t>.</w:t>
            </w:r>
          </w:p>
          <w:p w14:paraId="3A7ADDB6" w14:textId="2AB09F3C" w:rsidR="009F128B" w:rsidRPr="004D6CD4" w:rsidRDefault="000831C3" w:rsidP="00E93A73">
            <w:pPr>
              <w:pStyle w:val="ListParagraph"/>
              <w:numPr>
                <w:ilvl w:val="0"/>
                <w:numId w:val="10"/>
              </w:numPr>
              <w:rPr>
                <w:rFonts w:ascii="Calibri" w:hAnsi="Calibri"/>
                <w:sz w:val="28"/>
                <w:szCs w:val="28"/>
              </w:rPr>
            </w:pPr>
            <w:r w:rsidRPr="004D6CD4">
              <w:rPr>
                <w:rFonts w:ascii="Calibri" w:hAnsi="Calibri"/>
                <w:sz w:val="28"/>
                <w:szCs w:val="28"/>
              </w:rPr>
              <w:t>Take action to ensure that our properties are environmentally and economically sustainable</w:t>
            </w:r>
            <w:r w:rsidR="0035541A">
              <w:rPr>
                <w:rFonts w:ascii="Calibri" w:hAnsi="Calibri"/>
                <w:sz w:val="28"/>
                <w:szCs w:val="28"/>
              </w:rPr>
              <w:t>.</w:t>
            </w:r>
          </w:p>
          <w:p w14:paraId="16986CEF" w14:textId="61C533F5" w:rsidR="009F128B" w:rsidRPr="004D6CD4" w:rsidRDefault="008569EB" w:rsidP="00E93A73">
            <w:pPr>
              <w:pStyle w:val="ListParagraph"/>
              <w:numPr>
                <w:ilvl w:val="0"/>
                <w:numId w:val="10"/>
              </w:numPr>
              <w:rPr>
                <w:rFonts w:ascii="Calibri" w:hAnsi="Calibri"/>
                <w:sz w:val="28"/>
                <w:szCs w:val="28"/>
              </w:rPr>
            </w:pPr>
            <w:r w:rsidRPr="004D6CD4">
              <w:rPr>
                <w:rFonts w:ascii="Calibri" w:hAnsi="Calibri"/>
                <w:sz w:val="28"/>
                <w:szCs w:val="28"/>
              </w:rPr>
              <w:t xml:space="preserve">Establish a standard against which Craigowen Housing Association </w:t>
            </w:r>
            <w:r w:rsidR="000831C3" w:rsidRPr="004D6CD4">
              <w:rPr>
                <w:rFonts w:ascii="Calibri" w:hAnsi="Calibri"/>
                <w:sz w:val="28"/>
                <w:szCs w:val="28"/>
              </w:rPr>
              <w:t xml:space="preserve">housing stock </w:t>
            </w:r>
            <w:r w:rsidRPr="004D6CD4">
              <w:rPr>
                <w:rFonts w:ascii="Calibri" w:hAnsi="Calibri"/>
                <w:sz w:val="28"/>
                <w:szCs w:val="28"/>
              </w:rPr>
              <w:t>should be measured in assessing the quality and maintenance of its housing stock</w:t>
            </w:r>
            <w:r w:rsidR="0035541A">
              <w:rPr>
                <w:rFonts w:ascii="Calibri" w:hAnsi="Calibri"/>
                <w:sz w:val="28"/>
                <w:szCs w:val="28"/>
              </w:rPr>
              <w:t>.</w:t>
            </w:r>
          </w:p>
          <w:p w14:paraId="7097C0D2" w14:textId="4F92358D" w:rsidR="009F128B" w:rsidRPr="004D6CD4" w:rsidRDefault="008569EB" w:rsidP="00E93A73">
            <w:pPr>
              <w:pStyle w:val="ListParagraph"/>
              <w:numPr>
                <w:ilvl w:val="0"/>
                <w:numId w:val="10"/>
              </w:numPr>
              <w:rPr>
                <w:rFonts w:ascii="Calibri" w:hAnsi="Calibri"/>
                <w:sz w:val="28"/>
                <w:szCs w:val="28"/>
              </w:rPr>
            </w:pPr>
            <w:r w:rsidRPr="004D6CD4">
              <w:rPr>
                <w:rFonts w:ascii="Calibri" w:hAnsi="Calibri"/>
                <w:sz w:val="28"/>
                <w:szCs w:val="28"/>
              </w:rPr>
              <w:t xml:space="preserve">Develop a </w:t>
            </w:r>
            <w:proofErr w:type="gramStart"/>
            <w:r w:rsidRPr="004D6CD4">
              <w:rPr>
                <w:rFonts w:ascii="Calibri" w:hAnsi="Calibri"/>
                <w:sz w:val="28"/>
                <w:szCs w:val="28"/>
              </w:rPr>
              <w:t>5 year</w:t>
            </w:r>
            <w:proofErr w:type="gramEnd"/>
            <w:r w:rsidRPr="004D6CD4">
              <w:rPr>
                <w:rFonts w:ascii="Calibri" w:hAnsi="Calibri"/>
                <w:sz w:val="28"/>
                <w:szCs w:val="28"/>
              </w:rPr>
              <w:t xml:space="preserve"> plan for each of our homes</w:t>
            </w:r>
            <w:r w:rsidR="0035541A">
              <w:rPr>
                <w:rFonts w:ascii="Calibri" w:hAnsi="Calibri"/>
                <w:sz w:val="28"/>
                <w:szCs w:val="28"/>
              </w:rPr>
              <w:t>.</w:t>
            </w:r>
          </w:p>
          <w:p w14:paraId="08CD3ABE" w14:textId="5EA87BE7" w:rsidR="009F128B" w:rsidRPr="004D6CD4" w:rsidRDefault="00FF0E29" w:rsidP="00E93A73">
            <w:pPr>
              <w:pStyle w:val="ListParagraph"/>
              <w:numPr>
                <w:ilvl w:val="0"/>
                <w:numId w:val="10"/>
              </w:numPr>
              <w:rPr>
                <w:rFonts w:ascii="Calibri" w:hAnsi="Calibri"/>
                <w:sz w:val="28"/>
                <w:szCs w:val="28"/>
              </w:rPr>
            </w:pPr>
            <w:r>
              <w:rPr>
                <w:rFonts w:ascii="Calibri" w:hAnsi="Calibri"/>
                <w:sz w:val="28"/>
                <w:szCs w:val="28"/>
              </w:rPr>
              <w:t>Regularly review and update the</w:t>
            </w:r>
            <w:r w:rsidR="008569EB" w:rsidRPr="004D6CD4">
              <w:rPr>
                <w:rFonts w:ascii="Calibri" w:hAnsi="Calibri"/>
                <w:sz w:val="28"/>
                <w:szCs w:val="28"/>
              </w:rPr>
              <w:t xml:space="preserve"> Craigowen Housing Association policy on the refurbishment of properties and the profile of accommodation</w:t>
            </w:r>
            <w:r w:rsidR="00237357">
              <w:rPr>
                <w:rFonts w:ascii="Calibri" w:hAnsi="Calibri"/>
                <w:sz w:val="28"/>
                <w:szCs w:val="28"/>
              </w:rPr>
              <w:t>.</w:t>
            </w:r>
          </w:p>
          <w:p w14:paraId="445347A4" w14:textId="398935FC" w:rsidR="009F128B" w:rsidRDefault="008569EB">
            <w:pPr>
              <w:pStyle w:val="ListParagraph"/>
              <w:numPr>
                <w:ilvl w:val="0"/>
                <w:numId w:val="10"/>
              </w:numPr>
              <w:rPr>
                <w:rFonts w:ascii="Calibri" w:hAnsi="Calibri"/>
                <w:sz w:val="28"/>
                <w:szCs w:val="28"/>
              </w:rPr>
            </w:pPr>
            <w:r w:rsidRPr="004D6CD4">
              <w:rPr>
                <w:rFonts w:ascii="Calibri" w:hAnsi="Calibri"/>
                <w:sz w:val="28"/>
                <w:szCs w:val="28"/>
              </w:rPr>
              <w:t xml:space="preserve">Work in partnership with </w:t>
            </w:r>
            <w:proofErr w:type="gramStart"/>
            <w:r w:rsidRPr="004D6CD4">
              <w:rPr>
                <w:rFonts w:ascii="Calibri" w:hAnsi="Calibri"/>
                <w:sz w:val="28"/>
                <w:szCs w:val="28"/>
              </w:rPr>
              <w:t>the Camphill</w:t>
            </w:r>
            <w:proofErr w:type="gramEnd"/>
            <w:r w:rsidRPr="004D6CD4">
              <w:rPr>
                <w:rFonts w:ascii="Calibri" w:hAnsi="Calibri"/>
                <w:sz w:val="28"/>
                <w:szCs w:val="28"/>
              </w:rPr>
              <w:t xml:space="preserve"> Communities </w:t>
            </w:r>
            <w:proofErr w:type="gramStart"/>
            <w:r w:rsidRPr="004D6CD4">
              <w:rPr>
                <w:rFonts w:ascii="Calibri" w:hAnsi="Calibri"/>
                <w:sz w:val="28"/>
                <w:szCs w:val="28"/>
              </w:rPr>
              <w:t>in order to</w:t>
            </w:r>
            <w:proofErr w:type="gramEnd"/>
            <w:r w:rsidRPr="004D6CD4">
              <w:rPr>
                <w:rFonts w:ascii="Calibri" w:hAnsi="Calibri"/>
                <w:sz w:val="28"/>
                <w:szCs w:val="28"/>
              </w:rPr>
              <w:t xml:space="preserve"> review our current housing stock, improve our housing stock, identify housing refurbishment priorities and funding opportunities in order to respond to unmet housing needs</w:t>
            </w:r>
            <w:r w:rsidR="0035541A">
              <w:rPr>
                <w:rFonts w:ascii="Calibri" w:hAnsi="Calibri"/>
                <w:sz w:val="28"/>
                <w:szCs w:val="28"/>
              </w:rPr>
              <w:t>.</w:t>
            </w:r>
          </w:p>
          <w:p w14:paraId="46DA6667" w14:textId="78B67FE3" w:rsidR="00A47AF3" w:rsidRPr="004D6CD4" w:rsidRDefault="00CF03B9">
            <w:pPr>
              <w:pStyle w:val="ListParagraph"/>
              <w:numPr>
                <w:ilvl w:val="0"/>
                <w:numId w:val="10"/>
              </w:numPr>
              <w:rPr>
                <w:rFonts w:ascii="Calibri" w:hAnsi="Calibri"/>
                <w:sz w:val="28"/>
                <w:szCs w:val="28"/>
              </w:rPr>
            </w:pPr>
            <w:r>
              <w:rPr>
                <w:rFonts w:ascii="Calibri" w:hAnsi="Calibri"/>
                <w:sz w:val="28"/>
                <w:szCs w:val="28"/>
              </w:rPr>
              <w:t xml:space="preserve">As opportunities arise, consider requests from </w:t>
            </w:r>
            <w:r w:rsidR="004E47A0">
              <w:rPr>
                <w:rFonts w:ascii="Calibri" w:hAnsi="Calibri"/>
                <w:sz w:val="28"/>
                <w:szCs w:val="28"/>
              </w:rPr>
              <w:t xml:space="preserve">the Communities for the provision of new homes for </w:t>
            </w:r>
            <w:r w:rsidR="003A051C">
              <w:rPr>
                <w:rFonts w:ascii="Calibri" w:hAnsi="Calibri"/>
                <w:sz w:val="28"/>
                <w:szCs w:val="28"/>
              </w:rPr>
              <w:t xml:space="preserve">tenants or their </w:t>
            </w:r>
            <w:proofErr w:type="spellStart"/>
            <w:r w:rsidR="003A051C">
              <w:rPr>
                <w:rFonts w:ascii="Calibri" w:hAnsi="Calibri"/>
                <w:sz w:val="28"/>
                <w:szCs w:val="28"/>
              </w:rPr>
              <w:t>carers</w:t>
            </w:r>
            <w:proofErr w:type="spellEnd"/>
            <w:r w:rsidR="003A051C">
              <w:rPr>
                <w:rFonts w:ascii="Calibri" w:hAnsi="Calibri"/>
                <w:sz w:val="28"/>
                <w:szCs w:val="28"/>
              </w:rPr>
              <w:t>.</w:t>
            </w:r>
          </w:p>
          <w:p w14:paraId="49F03665" w14:textId="77777777" w:rsidR="009F128B" w:rsidRPr="004D6CD4" w:rsidRDefault="008569EB">
            <w:pPr>
              <w:pStyle w:val="Body"/>
            </w:pPr>
            <w:r w:rsidRPr="004D6CD4">
              <w:rPr>
                <w:rFonts w:ascii="Calibri" w:hAnsi="Calibri"/>
                <w:sz w:val="28"/>
                <w:szCs w:val="28"/>
                <w:lang w:val="en-US"/>
              </w:rPr>
              <w:t xml:space="preserve">  </w:t>
            </w:r>
          </w:p>
        </w:tc>
      </w:tr>
    </w:tbl>
    <w:p w14:paraId="4A7FACD6" w14:textId="77777777" w:rsidR="009F128B" w:rsidRDefault="009F128B" w:rsidP="002B0FCA">
      <w:pPr>
        <w:pStyle w:val="Body"/>
        <w:rPr>
          <w:rFonts w:ascii="Calibri" w:eastAsia="Calibri" w:hAnsi="Calibri" w:cs="Calibri"/>
          <w:sz w:val="28"/>
          <w:szCs w:val="28"/>
        </w:rPr>
      </w:pPr>
    </w:p>
    <w:tbl>
      <w:tblPr>
        <w:tblW w:w="8882"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882"/>
      </w:tblGrid>
      <w:tr w:rsidR="009F128B" w14:paraId="0FD59C90" w14:textId="77777777">
        <w:trPr>
          <w:trHeight w:val="7370"/>
        </w:trPr>
        <w:tc>
          <w:tcPr>
            <w:tcW w:w="888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F167838" w14:textId="77777777" w:rsidR="009F128B" w:rsidRDefault="008569EB">
            <w:pPr>
              <w:pStyle w:val="Body"/>
              <w:ind w:left="360"/>
              <w:rPr>
                <w:rFonts w:ascii="Calibri" w:eastAsia="Calibri" w:hAnsi="Calibri" w:cs="Calibri"/>
                <w:b/>
                <w:bCs/>
                <w:sz w:val="28"/>
                <w:szCs w:val="28"/>
              </w:rPr>
            </w:pPr>
            <w:r>
              <w:rPr>
                <w:rFonts w:ascii="Calibri" w:hAnsi="Calibri"/>
                <w:b/>
                <w:bCs/>
                <w:sz w:val="28"/>
                <w:szCs w:val="28"/>
                <w:lang w:val="en-US"/>
              </w:rPr>
              <w:lastRenderedPageBreak/>
              <w:t>Strategic Priority 2 - Provide High Quality Services</w:t>
            </w:r>
          </w:p>
          <w:p w14:paraId="3C0EB417" w14:textId="77777777" w:rsidR="009F128B" w:rsidRDefault="008569EB">
            <w:pPr>
              <w:pStyle w:val="Body"/>
              <w:rPr>
                <w:rFonts w:ascii="Calibri" w:eastAsia="Calibri" w:hAnsi="Calibri" w:cs="Calibri"/>
                <w:sz w:val="28"/>
                <w:szCs w:val="28"/>
              </w:rPr>
            </w:pPr>
            <w:r>
              <w:rPr>
                <w:rFonts w:ascii="Calibri" w:hAnsi="Calibri"/>
                <w:sz w:val="28"/>
                <w:szCs w:val="28"/>
                <w:lang w:val="en-US"/>
              </w:rPr>
              <w:t xml:space="preserve">We will provide high quality services to our </w:t>
            </w:r>
            <w:r w:rsidR="00E93A73">
              <w:rPr>
                <w:rFonts w:ascii="Calibri" w:hAnsi="Calibri"/>
                <w:sz w:val="28"/>
                <w:szCs w:val="28"/>
                <w:lang w:val="en-US"/>
              </w:rPr>
              <w:t>tenants</w:t>
            </w:r>
            <w:r>
              <w:rPr>
                <w:rFonts w:ascii="Calibri" w:hAnsi="Calibri"/>
                <w:sz w:val="28"/>
                <w:szCs w:val="28"/>
                <w:lang w:val="en-US"/>
              </w:rPr>
              <w:t>, ensuring that we take full account of their needs and views as we develop those services.</w:t>
            </w:r>
          </w:p>
          <w:p w14:paraId="1B1FB598" w14:textId="77777777" w:rsidR="009F128B" w:rsidRDefault="008569EB">
            <w:pPr>
              <w:pStyle w:val="Body"/>
              <w:rPr>
                <w:rFonts w:ascii="Calibri" w:eastAsia="Calibri" w:hAnsi="Calibri" w:cs="Calibri"/>
                <w:sz w:val="28"/>
                <w:szCs w:val="28"/>
              </w:rPr>
            </w:pPr>
            <w:proofErr w:type="gramStart"/>
            <w:r>
              <w:rPr>
                <w:rFonts w:ascii="Calibri" w:hAnsi="Calibri"/>
                <w:sz w:val="28"/>
                <w:szCs w:val="28"/>
                <w:lang w:val="en-US"/>
              </w:rPr>
              <w:t>In particular we</w:t>
            </w:r>
            <w:proofErr w:type="gramEnd"/>
            <w:r>
              <w:rPr>
                <w:rFonts w:ascii="Calibri" w:hAnsi="Calibri"/>
                <w:sz w:val="28"/>
                <w:szCs w:val="28"/>
                <w:lang w:val="en-US"/>
              </w:rPr>
              <w:t xml:space="preserve"> will:</w:t>
            </w:r>
          </w:p>
          <w:p w14:paraId="2A863687" w14:textId="6CA4217D" w:rsidR="009F128B" w:rsidRPr="00E93A73" w:rsidRDefault="008569EB" w:rsidP="00E93A73">
            <w:pPr>
              <w:pStyle w:val="ListParagraph"/>
              <w:numPr>
                <w:ilvl w:val="0"/>
                <w:numId w:val="11"/>
              </w:numPr>
              <w:rPr>
                <w:rFonts w:ascii="Calibri" w:hAnsi="Calibri"/>
                <w:sz w:val="28"/>
                <w:szCs w:val="28"/>
              </w:rPr>
            </w:pPr>
            <w:r>
              <w:rPr>
                <w:rFonts w:ascii="Calibri" w:hAnsi="Calibri"/>
                <w:sz w:val="28"/>
                <w:szCs w:val="28"/>
              </w:rPr>
              <w:t>Provide high quality and timely repair services</w:t>
            </w:r>
            <w:r w:rsidR="00E9640F">
              <w:rPr>
                <w:rFonts w:ascii="Calibri" w:hAnsi="Calibri"/>
                <w:sz w:val="28"/>
                <w:szCs w:val="28"/>
              </w:rPr>
              <w:t>,</w:t>
            </w:r>
            <w:r>
              <w:rPr>
                <w:rFonts w:ascii="Calibri" w:hAnsi="Calibri"/>
                <w:sz w:val="28"/>
                <w:szCs w:val="28"/>
              </w:rPr>
              <w:t xml:space="preserve"> </w:t>
            </w:r>
            <w:r w:rsidR="00741A09">
              <w:rPr>
                <w:rFonts w:ascii="Calibri" w:hAnsi="Calibri"/>
                <w:sz w:val="28"/>
                <w:szCs w:val="28"/>
              </w:rPr>
              <w:t>m</w:t>
            </w:r>
            <w:r w:rsidR="00677C07">
              <w:rPr>
                <w:rFonts w:ascii="Calibri" w:hAnsi="Calibri"/>
                <w:sz w:val="28"/>
                <w:szCs w:val="28"/>
              </w:rPr>
              <w:t>onitoring our actual response times against our performance targets</w:t>
            </w:r>
            <w:r w:rsidR="00383BA5">
              <w:rPr>
                <w:rFonts w:ascii="Calibri" w:hAnsi="Calibri"/>
                <w:sz w:val="28"/>
                <w:szCs w:val="28"/>
              </w:rPr>
              <w:t>.</w:t>
            </w:r>
          </w:p>
          <w:p w14:paraId="79E69642" w14:textId="19E98DDE" w:rsidR="009F128B" w:rsidRPr="00E93A73" w:rsidRDefault="008569EB" w:rsidP="00E93A73">
            <w:pPr>
              <w:pStyle w:val="ListParagraph"/>
              <w:numPr>
                <w:ilvl w:val="0"/>
                <w:numId w:val="11"/>
              </w:numPr>
              <w:rPr>
                <w:rFonts w:ascii="Calibri" w:hAnsi="Calibri"/>
                <w:sz w:val="28"/>
                <w:szCs w:val="28"/>
              </w:rPr>
            </w:pPr>
            <w:r>
              <w:rPr>
                <w:rFonts w:ascii="Calibri" w:hAnsi="Calibri"/>
                <w:sz w:val="28"/>
                <w:szCs w:val="28"/>
              </w:rPr>
              <w:t>Develop and deliver our agreed planned maintenance programme</w:t>
            </w:r>
            <w:r w:rsidR="00677C07">
              <w:rPr>
                <w:rFonts w:ascii="Calibri" w:hAnsi="Calibri"/>
                <w:sz w:val="28"/>
                <w:szCs w:val="28"/>
              </w:rPr>
              <w:t>.</w:t>
            </w:r>
            <w:r>
              <w:rPr>
                <w:rFonts w:ascii="Calibri" w:hAnsi="Calibri"/>
                <w:sz w:val="28"/>
                <w:szCs w:val="28"/>
              </w:rPr>
              <w:t xml:space="preserve"> </w:t>
            </w:r>
          </w:p>
          <w:p w14:paraId="1E1F4B2E" w14:textId="548E4C92" w:rsidR="009F128B" w:rsidRDefault="008569EB" w:rsidP="00E93A73">
            <w:pPr>
              <w:pStyle w:val="ListParagraph"/>
              <w:numPr>
                <w:ilvl w:val="0"/>
                <w:numId w:val="11"/>
              </w:numPr>
              <w:rPr>
                <w:rFonts w:ascii="Calibri" w:hAnsi="Calibri"/>
                <w:sz w:val="28"/>
                <w:szCs w:val="28"/>
              </w:rPr>
            </w:pPr>
            <w:r>
              <w:rPr>
                <w:rFonts w:ascii="Calibri" w:hAnsi="Calibri"/>
                <w:sz w:val="28"/>
                <w:szCs w:val="28"/>
              </w:rPr>
              <w:t xml:space="preserve">Promote effective tenant participation so that the voices of the tenants </w:t>
            </w:r>
            <w:proofErr w:type="gramStart"/>
            <w:r>
              <w:rPr>
                <w:rFonts w:ascii="Calibri" w:hAnsi="Calibri"/>
                <w:sz w:val="28"/>
                <w:szCs w:val="28"/>
              </w:rPr>
              <w:t>informs</w:t>
            </w:r>
            <w:proofErr w:type="gramEnd"/>
            <w:r>
              <w:rPr>
                <w:rFonts w:ascii="Calibri" w:hAnsi="Calibri"/>
                <w:sz w:val="28"/>
                <w:szCs w:val="28"/>
              </w:rPr>
              <w:t xml:space="preserve"> all our work and services – </w:t>
            </w:r>
            <w:r w:rsidR="00AC0A9D">
              <w:rPr>
                <w:rFonts w:ascii="Calibri" w:hAnsi="Calibri"/>
                <w:sz w:val="28"/>
                <w:szCs w:val="28"/>
              </w:rPr>
              <w:t>and b</w:t>
            </w:r>
            <w:r>
              <w:rPr>
                <w:rFonts w:ascii="Calibri" w:hAnsi="Calibri"/>
                <w:sz w:val="28"/>
                <w:szCs w:val="28"/>
              </w:rPr>
              <w:t>uild on our Tenant Participation Strategy</w:t>
            </w:r>
            <w:r w:rsidR="00562BD4">
              <w:rPr>
                <w:rFonts w:ascii="Calibri" w:hAnsi="Calibri"/>
                <w:sz w:val="28"/>
                <w:szCs w:val="28"/>
              </w:rPr>
              <w:t>.</w:t>
            </w:r>
          </w:p>
          <w:p w14:paraId="3193D816" w14:textId="4393AD64" w:rsidR="009F128B" w:rsidRPr="00AC0A9D" w:rsidRDefault="00E93A73" w:rsidP="00AC0A9D">
            <w:pPr>
              <w:pStyle w:val="ListParagraph"/>
              <w:numPr>
                <w:ilvl w:val="0"/>
                <w:numId w:val="11"/>
              </w:numPr>
              <w:rPr>
                <w:rFonts w:ascii="Calibri" w:hAnsi="Calibri"/>
                <w:sz w:val="28"/>
                <w:szCs w:val="28"/>
              </w:rPr>
            </w:pPr>
            <w:r>
              <w:rPr>
                <w:rFonts w:ascii="Calibri" w:hAnsi="Calibri"/>
                <w:sz w:val="28"/>
                <w:szCs w:val="28"/>
              </w:rPr>
              <w:t xml:space="preserve">Regularly review </w:t>
            </w:r>
            <w:r w:rsidR="00C63C13">
              <w:rPr>
                <w:rFonts w:ascii="Calibri" w:hAnsi="Calibri"/>
                <w:sz w:val="28"/>
                <w:szCs w:val="28"/>
              </w:rPr>
              <w:t xml:space="preserve">and update </w:t>
            </w:r>
            <w:r>
              <w:rPr>
                <w:rFonts w:ascii="Calibri" w:hAnsi="Calibri"/>
                <w:sz w:val="28"/>
                <w:szCs w:val="28"/>
              </w:rPr>
              <w:t>our Joint Management Agreements to ensure that they continue to reflect best practic</w:t>
            </w:r>
            <w:r w:rsidR="00AC0A9D">
              <w:rPr>
                <w:rFonts w:ascii="Calibri" w:hAnsi="Calibri"/>
                <w:sz w:val="28"/>
                <w:szCs w:val="28"/>
              </w:rPr>
              <w:t>e</w:t>
            </w:r>
            <w:r w:rsidR="00562BD4">
              <w:rPr>
                <w:rFonts w:ascii="Calibri" w:hAnsi="Calibri"/>
                <w:sz w:val="28"/>
                <w:szCs w:val="28"/>
              </w:rPr>
              <w:t>.</w:t>
            </w:r>
          </w:p>
        </w:tc>
      </w:tr>
    </w:tbl>
    <w:p w14:paraId="10E3E841" w14:textId="77777777" w:rsidR="009F128B" w:rsidRDefault="009F128B">
      <w:pPr>
        <w:pStyle w:val="Body"/>
        <w:widowControl w:val="0"/>
        <w:spacing w:line="240" w:lineRule="auto"/>
        <w:ind w:left="360" w:hanging="360"/>
        <w:rPr>
          <w:rFonts w:ascii="Calibri" w:eastAsia="Calibri" w:hAnsi="Calibri" w:cs="Calibri"/>
          <w:sz w:val="28"/>
          <w:szCs w:val="28"/>
        </w:rPr>
      </w:pPr>
    </w:p>
    <w:p w14:paraId="1251B1F9" w14:textId="77777777" w:rsidR="009F128B" w:rsidRDefault="009F128B" w:rsidP="00C63C13">
      <w:pPr>
        <w:pStyle w:val="Body"/>
        <w:rPr>
          <w:rFonts w:ascii="Calibri" w:eastAsia="Calibri" w:hAnsi="Calibri" w:cs="Calibri"/>
          <w:sz w:val="28"/>
          <w:szCs w:val="28"/>
        </w:rPr>
      </w:pPr>
    </w:p>
    <w:tbl>
      <w:tblPr>
        <w:tblW w:w="9214"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214"/>
      </w:tblGrid>
      <w:tr w:rsidR="009F128B" w14:paraId="3D7302C3" w14:textId="77777777" w:rsidTr="009A3738">
        <w:trPr>
          <w:trHeight w:val="10836"/>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3256550" w14:textId="06D1ED0E" w:rsidR="009F128B" w:rsidRDefault="008569EB">
            <w:pPr>
              <w:pStyle w:val="Body"/>
              <w:ind w:left="360"/>
              <w:rPr>
                <w:rFonts w:ascii="Calibri" w:eastAsia="Calibri" w:hAnsi="Calibri" w:cs="Calibri"/>
                <w:b/>
                <w:bCs/>
                <w:sz w:val="28"/>
                <w:szCs w:val="28"/>
              </w:rPr>
            </w:pPr>
            <w:r>
              <w:rPr>
                <w:rFonts w:ascii="Calibri" w:hAnsi="Calibri"/>
                <w:b/>
                <w:bCs/>
                <w:sz w:val="28"/>
                <w:szCs w:val="28"/>
                <w:lang w:val="en-US"/>
              </w:rPr>
              <w:lastRenderedPageBreak/>
              <w:t xml:space="preserve">Strategic Priority 3 – Build our </w:t>
            </w:r>
            <w:r w:rsidR="00677C07">
              <w:rPr>
                <w:rFonts w:ascii="Calibri" w:hAnsi="Calibri"/>
                <w:b/>
                <w:bCs/>
                <w:sz w:val="28"/>
                <w:szCs w:val="28"/>
                <w:lang w:val="en-US"/>
              </w:rPr>
              <w:t>P</w:t>
            </w:r>
            <w:r>
              <w:rPr>
                <w:rFonts w:ascii="Calibri" w:hAnsi="Calibri"/>
                <w:b/>
                <w:bCs/>
                <w:sz w:val="28"/>
                <w:szCs w:val="28"/>
                <w:lang w:val="en-US"/>
              </w:rPr>
              <w:t>artnership with the Camphill Community</w:t>
            </w:r>
          </w:p>
          <w:p w14:paraId="2CAC8F52" w14:textId="77777777" w:rsidR="009F128B" w:rsidRDefault="008569EB">
            <w:pPr>
              <w:pStyle w:val="Body"/>
              <w:rPr>
                <w:rFonts w:ascii="Calibri" w:eastAsia="Calibri" w:hAnsi="Calibri" w:cs="Calibri"/>
                <w:sz w:val="28"/>
                <w:szCs w:val="28"/>
              </w:rPr>
            </w:pPr>
            <w:r>
              <w:rPr>
                <w:rFonts w:ascii="Calibri" w:hAnsi="Calibri"/>
                <w:sz w:val="28"/>
                <w:szCs w:val="28"/>
                <w:lang w:val="en-US"/>
              </w:rPr>
              <w:t xml:space="preserve">Craigowen Housing Association is part of the Camphill Community family of organisations. We will consolidate and strengthen the relationship with the Camphill Communities and with the Camphill Community Trust. </w:t>
            </w:r>
          </w:p>
          <w:p w14:paraId="73030DC9" w14:textId="77777777" w:rsidR="009F128B" w:rsidRDefault="008569EB">
            <w:pPr>
              <w:pStyle w:val="Body"/>
              <w:rPr>
                <w:rFonts w:ascii="Calibri" w:eastAsia="Calibri" w:hAnsi="Calibri" w:cs="Calibri"/>
                <w:sz w:val="28"/>
                <w:szCs w:val="28"/>
              </w:rPr>
            </w:pPr>
            <w:proofErr w:type="gramStart"/>
            <w:r>
              <w:rPr>
                <w:rFonts w:ascii="Calibri" w:hAnsi="Calibri"/>
                <w:sz w:val="28"/>
                <w:szCs w:val="28"/>
                <w:lang w:val="en-US"/>
              </w:rPr>
              <w:t>In particular we</w:t>
            </w:r>
            <w:proofErr w:type="gramEnd"/>
            <w:r>
              <w:rPr>
                <w:rFonts w:ascii="Calibri" w:hAnsi="Calibri"/>
                <w:sz w:val="28"/>
                <w:szCs w:val="28"/>
                <w:lang w:val="en-US"/>
              </w:rPr>
              <w:t xml:space="preserve"> will:</w:t>
            </w:r>
          </w:p>
          <w:p w14:paraId="5734BF6B" w14:textId="139C2219" w:rsidR="009F128B" w:rsidRPr="00E93A73" w:rsidRDefault="008569EB" w:rsidP="00E93A73">
            <w:pPr>
              <w:pStyle w:val="ListParagraph"/>
              <w:numPr>
                <w:ilvl w:val="0"/>
                <w:numId w:val="12"/>
              </w:numPr>
              <w:rPr>
                <w:rFonts w:ascii="Calibri" w:hAnsi="Calibri"/>
                <w:sz w:val="28"/>
                <w:szCs w:val="28"/>
              </w:rPr>
            </w:pPr>
            <w:r>
              <w:rPr>
                <w:rFonts w:ascii="Calibri" w:hAnsi="Calibri"/>
                <w:sz w:val="28"/>
                <w:szCs w:val="28"/>
              </w:rPr>
              <w:t>Support the Camphill Communities in developing safe, diverse and thriving communities for people with learning difficulties, their families, and those who support them, in line with the Camphill Community ethos</w:t>
            </w:r>
            <w:r w:rsidR="00677C07">
              <w:rPr>
                <w:rFonts w:ascii="Calibri" w:hAnsi="Calibri"/>
                <w:sz w:val="28"/>
                <w:szCs w:val="28"/>
              </w:rPr>
              <w:t>.</w:t>
            </w:r>
          </w:p>
          <w:p w14:paraId="1DA05F30" w14:textId="671FD243" w:rsidR="009F128B" w:rsidRPr="00E93A73" w:rsidRDefault="008569EB" w:rsidP="00E93A73">
            <w:pPr>
              <w:pStyle w:val="ListParagraph"/>
              <w:numPr>
                <w:ilvl w:val="0"/>
                <w:numId w:val="12"/>
              </w:numPr>
              <w:rPr>
                <w:rFonts w:ascii="Calibri" w:hAnsi="Calibri"/>
                <w:sz w:val="28"/>
                <w:szCs w:val="28"/>
              </w:rPr>
            </w:pPr>
            <w:r>
              <w:rPr>
                <w:rFonts w:ascii="Calibri" w:hAnsi="Calibri"/>
                <w:sz w:val="28"/>
                <w:szCs w:val="28"/>
              </w:rPr>
              <w:t xml:space="preserve">Promote and celebrate </w:t>
            </w:r>
            <w:r w:rsidR="009C2153">
              <w:rPr>
                <w:rFonts w:ascii="Calibri" w:hAnsi="Calibri"/>
                <w:sz w:val="28"/>
                <w:szCs w:val="28"/>
              </w:rPr>
              <w:t xml:space="preserve">all </w:t>
            </w:r>
            <w:r>
              <w:rPr>
                <w:rFonts w:ascii="Calibri" w:hAnsi="Calibri"/>
                <w:sz w:val="28"/>
                <w:szCs w:val="28"/>
              </w:rPr>
              <w:t>our tenants and their communities</w:t>
            </w:r>
            <w:r w:rsidR="00677C07">
              <w:rPr>
                <w:rFonts w:ascii="Calibri" w:hAnsi="Calibri"/>
                <w:sz w:val="28"/>
                <w:szCs w:val="28"/>
              </w:rPr>
              <w:t>.</w:t>
            </w:r>
          </w:p>
          <w:p w14:paraId="2C707CD2" w14:textId="45CCE7BB" w:rsidR="009F128B" w:rsidRPr="00E93A73" w:rsidRDefault="00C51D9E" w:rsidP="00E93A73">
            <w:pPr>
              <w:pStyle w:val="ListParagraph"/>
              <w:numPr>
                <w:ilvl w:val="0"/>
                <w:numId w:val="12"/>
              </w:numPr>
              <w:rPr>
                <w:rFonts w:ascii="Calibri" w:hAnsi="Calibri"/>
                <w:sz w:val="28"/>
                <w:szCs w:val="28"/>
              </w:rPr>
            </w:pPr>
            <w:r>
              <w:rPr>
                <w:rFonts w:ascii="Calibri" w:hAnsi="Calibri"/>
                <w:sz w:val="28"/>
                <w:szCs w:val="28"/>
              </w:rPr>
              <w:t xml:space="preserve">Seek to </w:t>
            </w:r>
            <w:r w:rsidR="004C3898">
              <w:rPr>
                <w:rFonts w:ascii="Calibri" w:hAnsi="Calibri"/>
                <w:sz w:val="28"/>
                <w:szCs w:val="28"/>
              </w:rPr>
              <w:t>d</w:t>
            </w:r>
            <w:r w:rsidR="008569EB">
              <w:rPr>
                <w:rFonts w:ascii="Calibri" w:hAnsi="Calibri"/>
                <w:sz w:val="28"/>
                <w:szCs w:val="28"/>
              </w:rPr>
              <w:t>evelop structured and meaningful collaborative relationships with Camphill as a group and with each of the individual Com</w:t>
            </w:r>
            <w:r w:rsidR="00E93A73">
              <w:rPr>
                <w:rFonts w:ascii="Calibri" w:hAnsi="Calibri"/>
                <w:sz w:val="28"/>
                <w:szCs w:val="28"/>
              </w:rPr>
              <w:t>munities and the</w:t>
            </w:r>
            <w:r w:rsidR="008569EB">
              <w:rPr>
                <w:rFonts w:ascii="Calibri" w:hAnsi="Calibri"/>
                <w:sz w:val="28"/>
                <w:szCs w:val="28"/>
              </w:rPr>
              <w:t xml:space="preserve"> Trust. </w:t>
            </w:r>
            <w:r w:rsidR="00E93A73">
              <w:rPr>
                <w:rFonts w:ascii="Calibri" w:hAnsi="Calibri"/>
                <w:sz w:val="28"/>
                <w:szCs w:val="28"/>
              </w:rPr>
              <w:t>O</w:t>
            </w:r>
            <w:r w:rsidR="008569EB">
              <w:rPr>
                <w:rFonts w:ascii="Calibri" w:hAnsi="Calibri"/>
                <w:sz w:val="28"/>
                <w:szCs w:val="28"/>
              </w:rPr>
              <w:t xml:space="preserve">ur </w:t>
            </w:r>
            <w:r w:rsidR="001B77FE">
              <w:rPr>
                <w:rFonts w:ascii="Calibri" w:hAnsi="Calibri"/>
                <w:sz w:val="28"/>
                <w:szCs w:val="28"/>
              </w:rPr>
              <w:t>aspiration</w:t>
            </w:r>
            <w:r w:rsidR="008569EB">
              <w:rPr>
                <w:rFonts w:ascii="Calibri" w:hAnsi="Calibri"/>
                <w:sz w:val="28"/>
                <w:szCs w:val="28"/>
              </w:rPr>
              <w:t xml:space="preserve"> will be to establish effective collaborative relationships at staff level, Board l</w:t>
            </w:r>
            <w:r w:rsidR="009C2153">
              <w:rPr>
                <w:rFonts w:ascii="Calibri" w:hAnsi="Calibri"/>
                <w:sz w:val="28"/>
                <w:szCs w:val="28"/>
              </w:rPr>
              <w:t xml:space="preserve">evel and between the Chairs – </w:t>
            </w:r>
            <w:r w:rsidR="008569EB">
              <w:rPr>
                <w:rFonts w:ascii="Calibri" w:hAnsi="Calibri"/>
                <w:sz w:val="28"/>
                <w:szCs w:val="28"/>
              </w:rPr>
              <w:t>relationship</w:t>
            </w:r>
            <w:r w:rsidR="009C2153">
              <w:rPr>
                <w:rFonts w:ascii="Calibri" w:hAnsi="Calibri"/>
                <w:sz w:val="28"/>
                <w:szCs w:val="28"/>
              </w:rPr>
              <w:t>s</w:t>
            </w:r>
            <w:r w:rsidR="008569EB">
              <w:rPr>
                <w:rFonts w:ascii="Calibri" w:hAnsi="Calibri"/>
                <w:sz w:val="28"/>
                <w:szCs w:val="28"/>
              </w:rPr>
              <w:t xml:space="preserve"> based on trust, openness and good communication</w:t>
            </w:r>
            <w:r w:rsidR="00677C07">
              <w:rPr>
                <w:rFonts w:ascii="Calibri" w:hAnsi="Calibri"/>
                <w:sz w:val="28"/>
                <w:szCs w:val="28"/>
              </w:rPr>
              <w:t>.</w:t>
            </w:r>
          </w:p>
          <w:p w14:paraId="72714998" w14:textId="6C307404" w:rsidR="009F128B" w:rsidRPr="00E93A73" w:rsidRDefault="008569EB" w:rsidP="00E93A73">
            <w:pPr>
              <w:pStyle w:val="ListParagraph"/>
              <w:numPr>
                <w:ilvl w:val="0"/>
                <w:numId w:val="12"/>
              </w:numPr>
              <w:rPr>
                <w:rFonts w:ascii="Calibri" w:hAnsi="Calibri"/>
                <w:b/>
                <w:bCs/>
                <w:sz w:val="28"/>
                <w:szCs w:val="28"/>
              </w:rPr>
            </w:pPr>
            <w:r>
              <w:rPr>
                <w:rFonts w:ascii="Calibri" w:hAnsi="Calibri"/>
                <w:sz w:val="28"/>
                <w:szCs w:val="28"/>
              </w:rPr>
              <w:t>Explore structures to enhance collab</w:t>
            </w:r>
            <w:r w:rsidR="00435BCD">
              <w:rPr>
                <w:rFonts w:ascii="Calibri" w:hAnsi="Calibri"/>
                <w:sz w:val="28"/>
                <w:szCs w:val="28"/>
              </w:rPr>
              <w:t>oration and partnership working</w:t>
            </w:r>
            <w:r w:rsidR="00677C07">
              <w:rPr>
                <w:rFonts w:ascii="Calibri" w:hAnsi="Calibri"/>
                <w:sz w:val="28"/>
                <w:szCs w:val="28"/>
              </w:rPr>
              <w:t>.</w:t>
            </w:r>
          </w:p>
          <w:p w14:paraId="7F214D18" w14:textId="5917830A" w:rsidR="009F128B" w:rsidRPr="00E93A73" w:rsidRDefault="008569EB" w:rsidP="00E93A73">
            <w:pPr>
              <w:pStyle w:val="ListParagraph"/>
              <w:numPr>
                <w:ilvl w:val="0"/>
                <w:numId w:val="12"/>
              </w:numPr>
              <w:rPr>
                <w:rFonts w:ascii="Calibri" w:hAnsi="Calibri"/>
                <w:b/>
                <w:bCs/>
                <w:sz w:val="28"/>
                <w:szCs w:val="28"/>
              </w:rPr>
            </w:pPr>
            <w:r>
              <w:rPr>
                <w:rFonts w:ascii="Calibri" w:hAnsi="Calibri"/>
                <w:sz w:val="28"/>
                <w:szCs w:val="28"/>
              </w:rPr>
              <w:t xml:space="preserve">Participate in the social and community aspects of the Camphill Community – such as taking part in resident group </w:t>
            </w:r>
            <w:proofErr w:type="gramStart"/>
            <w:r>
              <w:rPr>
                <w:rFonts w:ascii="Calibri" w:hAnsi="Calibri"/>
                <w:sz w:val="28"/>
                <w:szCs w:val="28"/>
              </w:rPr>
              <w:t xml:space="preserve">meetings, </w:t>
            </w:r>
            <w:r w:rsidR="00677C07">
              <w:rPr>
                <w:rFonts w:ascii="Calibri" w:hAnsi="Calibri"/>
                <w:sz w:val="28"/>
                <w:szCs w:val="28"/>
              </w:rPr>
              <w:t xml:space="preserve"> celebrations</w:t>
            </w:r>
            <w:proofErr w:type="gramEnd"/>
            <w:r>
              <w:rPr>
                <w:rFonts w:ascii="Calibri" w:hAnsi="Calibri"/>
                <w:sz w:val="28"/>
                <w:szCs w:val="28"/>
              </w:rPr>
              <w:t xml:space="preserve"> and other social events</w:t>
            </w:r>
            <w:r w:rsidR="00677C07">
              <w:rPr>
                <w:rFonts w:ascii="Calibri" w:hAnsi="Calibri"/>
                <w:sz w:val="28"/>
                <w:szCs w:val="28"/>
              </w:rPr>
              <w:t>.</w:t>
            </w:r>
            <w:r>
              <w:rPr>
                <w:rFonts w:ascii="Calibri" w:hAnsi="Calibri"/>
                <w:sz w:val="28"/>
                <w:szCs w:val="28"/>
              </w:rPr>
              <w:t xml:space="preserve"> </w:t>
            </w:r>
            <w:r w:rsidRPr="00E93A73">
              <w:rPr>
                <w:rFonts w:ascii="Calibri" w:hAnsi="Calibri"/>
                <w:sz w:val="28"/>
                <w:szCs w:val="28"/>
              </w:rPr>
              <w:t xml:space="preserve">    </w:t>
            </w:r>
          </w:p>
          <w:p w14:paraId="3B977BBE" w14:textId="50D792BB" w:rsidR="009F128B" w:rsidRDefault="004B3B23">
            <w:pPr>
              <w:pStyle w:val="ListParagraph"/>
              <w:numPr>
                <w:ilvl w:val="0"/>
                <w:numId w:val="12"/>
              </w:numPr>
              <w:rPr>
                <w:rFonts w:ascii="Calibri" w:hAnsi="Calibri"/>
                <w:b/>
                <w:bCs/>
                <w:sz w:val="28"/>
                <w:szCs w:val="28"/>
              </w:rPr>
            </w:pPr>
            <w:r>
              <w:rPr>
                <w:rFonts w:ascii="Calibri" w:hAnsi="Calibri"/>
                <w:sz w:val="28"/>
                <w:szCs w:val="28"/>
              </w:rPr>
              <w:t>E</w:t>
            </w:r>
            <w:r w:rsidR="008569EB">
              <w:rPr>
                <w:rFonts w:ascii="Calibri" w:hAnsi="Calibri"/>
                <w:sz w:val="28"/>
                <w:szCs w:val="28"/>
              </w:rPr>
              <w:t xml:space="preserve">stablish systems and processes to ensure that Craigowen Housing Association is kept fully informed (as far as it is </w:t>
            </w:r>
            <w:r w:rsidR="0032707C">
              <w:rPr>
                <w:rFonts w:ascii="Calibri" w:hAnsi="Calibri"/>
                <w:sz w:val="28"/>
                <w:szCs w:val="28"/>
              </w:rPr>
              <w:t>p</w:t>
            </w:r>
            <w:r w:rsidR="008569EB">
              <w:rPr>
                <w:rFonts w:ascii="Calibri" w:hAnsi="Calibri"/>
                <w:sz w:val="28"/>
                <w:szCs w:val="28"/>
              </w:rPr>
              <w:t>ossible) of any threats or risks to CHA which may be developing within one or more of the Camphill organisations. For example – threats to income streams or properties standing empty</w:t>
            </w:r>
            <w:r w:rsidR="00677C07">
              <w:rPr>
                <w:rFonts w:ascii="Calibri" w:hAnsi="Calibri"/>
                <w:sz w:val="28"/>
                <w:szCs w:val="28"/>
              </w:rPr>
              <w:t>.</w:t>
            </w:r>
          </w:p>
        </w:tc>
      </w:tr>
      <w:tr w:rsidR="009F128B" w14:paraId="5D9D5806" w14:textId="77777777" w:rsidTr="009A3738">
        <w:trPr>
          <w:trHeight w:val="10836"/>
        </w:trPr>
        <w:tc>
          <w:tcPr>
            <w:tcW w:w="921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03DCB69" w14:textId="03D2DE6D" w:rsidR="009F128B" w:rsidRDefault="008569EB" w:rsidP="0032707C">
            <w:pPr>
              <w:pStyle w:val="Body"/>
              <w:rPr>
                <w:rFonts w:ascii="Calibri" w:eastAsia="Calibri" w:hAnsi="Calibri" w:cs="Calibri"/>
                <w:b/>
                <w:bCs/>
                <w:sz w:val="28"/>
                <w:szCs w:val="28"/>
              </w:rPr>
            </w:pPr>
            <w:r>
              <w:rPr>
                <w:rFonts w:ascii="Calibri" w:hAnsi="Calibri"/>
                <w:b/>
                <w:bCs/>
                <w:sz w:val="28"/>
                <w:szCs w:val="28"/>
                <w:lang w:val="en-US"/>
              </w:rPr>
              <w:lastRenderedPageBreak/>
              <w:t xml:space="preserve">Strategic Priority 4 - </w:t>
            </w:r>
            <w:r w:rsidR="000F44A6">
              <w:rPr>
                <w:rFonts w:ascii="Calibri" w:hAnsi="Calibri"/>
                <w:b/>
                <w:bCs/>
                <w:sz w:val="28"/>
                <w:szCs w:val="28"/>
                <w:lang w:val="en-US"/>
              </w:rPr>
              <w:t xml:space="preserve">Continue to </w:t>
            </w:r>
            <w:r w:rsidR="00677C07">
              <w:rPr>
                <w:rFonts w:ascii="Calibri" w:hAnsi="Calibri"/>
                <w:b/>
                <w:bCs/>
                <w:sz w:val="28"/>
                <w:szCs w:val="28"/>
                <w:lang w:val="en-US"/>
              </w:rPr>
              <w:t>B</w:t>
            </w:r>
            <w:r w:rsidR="000F44A6">
              <w:rPr>
                <w:rFonts w:ascii="Calibri" w:hAnsi="Calibri"/>
                <w:b/>
                <w:bCs/>
                <w:sz w:val="28"/>
                <w:szCs w:val="28"/>
                <w:lang w:val="en-US"/>
              </w:rPr>
              <w:t xml:space="preserve">uild an </w:t>
            </w:r>
            <w:r w:rsidR="00677C07">
              <w:rPr>
                <w:rFonts w:ascii="Calibri" w:hAnsi="Calibri"/>
                <w:b/>
                <w:bCs/>
                <w:sz w:val="28"/>
                <w:szCs w:val="28"/>
                <w:lang w:val="en-US"/>
              </w:rPr>
              <w:t>E</w:t>
            </w:r>
            <w:r w:rsidR="000F44A6">
              <w:rPr>
                <w:rFonts w:ascii="Calibri" w:hAnsi="Calibri"/>
                <w:b/>
                <w:bCs/>
                <w:sz w:val="28"/>
                <w:szCs w:val="28"/>
                <w:lang w:val="en-US"/>
              </w:rPr>
              <w:t>ffective a</w:t>
            </w:r>
            <w:r>
              <w:rPr>
                <w:rFonts w:ascii="Calibri" w:hAnsi="Calibri"/>
                <w:b/>
                <w:bCs/>
                <w:sz w:val="28"/>
                <w:szCs w:val="28"/>
                <w:lang w:val="en-US"/>
              </w:rPr>
              <w:t xml:space="preserve">nd </w:t>
            </w:r>
            <w:r w:rsidR="00677C07">
              <w:rPr>
                <w:rFonts w:ascii="Calibri" w:hAnsi="Calibri"/>
                <w:b/>
                <w:bCs/>
                <w:sz w:val="28"/>
                <w:szCs w:val="28"/>
                <w:lang w:val="en-US"/>
              </w:rPr>
              <w:t>S</w:t>
            </w:r>
            <w:r>
              <w:rPr>
                <w:rFonts w:ascii="Calibri" w:hAnsi="Calibri"/>
                <w:b/>
                <w:bCs/>
                <w:sz w:val="28"/>
                <w:szCs w:val="28"/>
                <w:lang w:val="en-US"/>
              </w:rPr>
              <w:t xml:space="preserve">ustainable </w:t>
            </w:r>
            <w:r w:rsidR="00677C07">
              <w:rPr>
                <w:rFonts w:ascii="Calibri" w:hAnsi="Calibri"/>
                <w:b/>
                <w:bCs/>
                <w:sz w:val="28"/>
                <w:szCs w:val="28"/>
                <w:lang w:val="en-US"/>
              </w:rPr>
              <w:t>O</w:t>
            </w:r>
            <w:r>
              <w:rPr>
                <w:rFonts w:ascii="Calibri" w:hAnsi="Calibri"/>
                <w:b/>
                <w:bCs/>
                <w:sz w:val="28"/>
                <w:szCs w:val="28"/>
                <w:lang w:val="en-US"/>
              </w:rPr>
              <w:t xml:space="preserve">rganisation </w:t>
            </w:r>
          </w:p>
          <w:p w14:paraId="5DB12314" w14:textId="77777777" w:rsidR="009F128B" w:rsidRDefault="008569EB">
            <w:pPr>
              <w:pStyle w:val="Body"/>
              <w:rPr>
                <w:rFonts w:ascii="Calibri" w:eastAsia="Calibri" w:hAnsi="Calibri" w:cs="Calibri"/>
                <w:sz w:val="28"/>
                <w:szCs w:val="28"/>
              </w:rPr>
            </w:pPr>
            <w:r>
              <w:rPr>
                <w:rFonts w:ascii="Calibri" w:hAnsi="Calibri"/>
                <w:sz w:val="28"/>
                <w:szCs w:val="28"/>
                <w:lang w:val="en-US"/>
              </w:rPr>
              <w:t xml:space="preserve">We will continue to build an </w:t>
            </w:r>
            <w:r w:rsidR="0032707C">
              <w:rPr>
                <w:rFonts w:ascii="Calibri" w:hAnsi="Calibri"/>
                <w:sz w:val="28"/>
                <w:szCs w:val="28"/>
                <w:lang w:val="en-US"/>
              </w:rPr>
              <w:t xml:space="preserve">efficient, </w:t>
            </w:r>
            <w:r>
              <w:rPr>
                <w:rFonts w:ascii="Calibri" w:hAnsi="Calibri"/>
                <w:sz w:val="28"/>
                <w:szCs w:val="28"/>
                <w:lang w:val="en-US"/>
              </w:rPr>
              <w:t>effective and sustainable organisation.</w:t>
            </w:r>
          </w:p>
          <w:p w14:paraId="6F9BAF59" w14:textId="77777777" w:rsidR="009F128B" w:rsidRDefault="008569EB">
            <w:pPr>
              <w:pStyle w:val="Body"/>
              <w:rPr>
                <w:rFonts w:ascii="Calibri" w:eastAsia="Calibri" w:hAnsi="Calibri" w:cs="Calibri"/>
                <w:sz w:val="28"/>
                <w:szCs w:val="28"/>
              </w:rPr>
            </w:pPr>
            <w:proofErr w:type="gramStart"/>
            <w:r>
              <w:rPr>
                <w:rFonts w:ascii="Calibri" w:hAnsi="Calibri"/>
                <w:sz w:val="28"/>
                <w:szCs w:val="28"/>
                <w:lang w:val="en-US"/>
              </w:rPr>
              <w:t>In particular we</w:t>
            </w:r>
            <w:proofErr w:type="gramEnd"/>
            <w:r>
              <w:rPr>
                <w:rFonts w:ascii="Calibri" w:hAnsi="Calibri"/>
                <w:sz w:val="28"/>
                <w:szCs w:val="28"/>
                <w:lang w:val="en-US"/>
              </w:rPr>
              <w:t xml:space="preserve"> will:</w:t>
            </w:r>
          </w:p>
          <w:p w14:paraId="42A2E5F0" w14:textId="4D72F8A6" w:rsidR="009F128B" w:rsidRPr="0032707C" w:rsidRDefault="008569EB" w:rsidP="0032707C">
            <w:pPr>
              <w:pStyle w:val="ListParagraph"/>
              <w:numPr>
                <w:ilvl w:val="0"/>
                <w:numId w:val="13"/>
              </w:numPr>
              <w:rPr>
                <w:rFonts w:ascii="Calibri" w:hAnsi="Calibri"/>
                <w:sz w:val="28"/>
                <w:szCs w:val="28"/>
              </w:rPr>
            </w:pPr>
            <w:r>
              <w:rPr>
                <w:rFonts w:ascii="Calibri" w:hAnsi="Calibri"/>
                <w:sz w:val="28"/>
                <w:szCs w:val="28"/>
              </w:rPr>
              <w:t xml:space="preserve">Continue to invest in the development of our people, including our staff and our </w:t>
            </w:r>
            <w:proofErr w:type="gramStart"/>
            <w:r>
              <w:rPr>
                <w:rFonts w:ascii="Calibri" w:hAnsi="Calibri"/>
                <w:sz w:val="28"/>
                <w:szCs w:val="28"/>
              </w:rPr>
              <w:t>Board</w:t>
            </w:r>
            <w:proofErr w:type="gramEnd"/>
            <w:r>
              <w:rPr>
                <w:rFonts w:ascii="Calibri" w:hAnsi="Calibri"/>
                <w:sz w:val="28"/>
                <w:szCs w:val="28"/>
              </w:rPr>
              <w:t xml:space="preserve"> to ensure that we have the necessary skills to deliver our strategy</w:t>
            </w:r>
            <w:r w:rsidR="00677C07">
              <w:rPr>
                <w:rFonts w:ascii="Calibri" w:hAnsi="Calibri"/>
                <w:sz w:val="28"/>
                <w:szCs w:val="28"/>
              </w:rPr>
              <w:t>.</w:t>
            </w:r>
          </w:p>
          <w:p w14:paraId="7E5C04B8" w14:textId="3F08156C" w:rsidR="009F128B" w:rsidRPr="0032707C" w:rsidRDefault="0032707C" w:rsidP="0032707C">
            <w:pPr>
              <w:pStyle w:val="ListParagraph"/>
              <w:numPr>
                <w:ilvl w:val="0"/>
                <w:numId w:val="13"/>
              </w:numPr>
              <w:rPr>
                <w:rFonts w:ascii="Calibri" w:hAnsi="Calibri"/>
                <w:sz w:val="28"/>
                <w:szCs w:val="28"/>
              </w:rPr>
            </w:pPr>
            <w:r>
              <w:rPr>
                <w:rFonts w:ascii="Calibri" w:hAnsi="Calibri"/>
                <w:sz w:val="28"/>
                <w:szCs w:val="28"/>
              </w:rPr>
              <w:t>Maintain</w:t>
            </w:r>
            <w:r w:rsidR="008569EB">
              <w:rPr>
                <w:rFonts w:ascii="Calibri" w:hAnsi="Calibri"/>
                <w:sz w:val="28"/>
                <w:szCs w:val="28"/>
              </w:rPr>
              <w:t xml:space="preserve"> a robust financial management regime ensuring value for money in everything we do</w:t>
            </w:r>
            <w:r w:rsidR="00677C07">
              <w:rPr>
                <w:rFonts w:ascii="Calibri" w:hAnsi="Calibri"/>
                <w:sz w:val="28"/>
                <w:szCs w:val="28"/>
              </w:rPr>
              <w:t>.</w:t>
            </w:r>
          </w:p>
          <w:p w14:paraId="2B2E1390" w14:textId="1CBC67C9" w:rsidR="009F128B" w:rsidRPr="0032707C" w:rsidRDefault="0032707C" w:rsidP="0032707C">
            <w:pPr>
              <w:pStyle w:val="ListParagraph"/>
              <w:numPr>
                <w:ilvl w:val="0"/>
                <w:numId w:val="13"/>
              </w:numPr>
              <w:rPr>
                <w:rFonts w:ascii="Calibri" w:hAnsi="Calibri"/>
                <w:sz w:val="28"/>
                <w:szCs w:val="28"/>
              </w:rPr>
            </w:pPr>
            <w:r>
              <w:rPr>
                <w:rFonts w:ascii="Calibri" w:hAnsi="Calibri"/>
                <w:sz w:val="28"/>
                <w:szCs w:val="28"/>
              </w:rPr>
              <w:t>Maintain</w:t>
            </w:r>
            <w:r w:rsidR="008569EB">
              <w:rPr>
                <w:rFonts w:ascii="Calibri" w:hAnsi="Calibri"/>
                <w:sz w:val="28"/>
                <w:szCs w:val="28"/>
              </w:rPr>
              <w:t xml:space="preserve"> best practice in relation to compliance, financial management and sustainability</w:t>
            </w:r>
            <w:r w:rsidR="00677C07">
              <w:rPr>
                <w:rFonts w:ascii="Calibri" w:hAnsi="Calibri"/>
                <w:sz w:val="28"/>
                <w:szCs w:val="28"/>
              </w:rPr>
              <w:t>.</w:t>
            </w:r>
          </w:p>
          <w:p w14:paraId="21B13396" w14:textId="1E12694D" w:rsidR="009F128B" w:rsidRPr="0032707C" w:rsidRDefault="0032707C" w:rsidP="0032707C">
            <w:pPr>
              <w:pStyle w:val="ListParagraph"/>
              <w:numPr>
                <w:ilvl w:val="0"/>
                <w:numId w:val="13"/>
              </w:numPr>
              <w:rPr>
                <w:rFonts w:ascii="Calibri" w:hAnsi="Calibri"/>
                <w:sz w:val="28"/>
                <w:szCs w:val="28"/>
              </w:rPr>
            </w:pPr>
            <w:r>
              <w:rPr>
                <w:rFonts w:ascii="Calibri" w:hAnsi="Calibri"/>
                <w:sz w:val="28"/>
                <w:szCs w:val="28"/>
              </w:rPr>
              <w:t xml:space="preserve">Enhance our public profile as </w:t>
            </w:r>
            <w:proofErr w:type="gramStart"/>
            <w:r>
              <w:rPr>
                <w:rFonts w:ascii="Calibri" w:hAnsi="Calibri"/>
                <w:sz w:val="28"/>
                <w:szCs w:val="28"/>
              </w:rPr>
              <w:t>appropriate</w:t>
            </w:r>
            <w:proofErr w:type="gramEnd"/>
            <w:r w:rsidR="00B96E92">
              <w:rPr>
                <w:rFonts w:ascii="Calibri" w:hAnsi="Calibri"/>
                <w:sz w:val="28"/>
                <w:szCs w:val="28"/>
              </w:rPr>
              <w:t xml:space="preserve"> including establishing a web</w:t>
            </w:r>
            <w:r w:rsidR="00D523BE">
              <w:rPr>
                <w:rFonts w:ascii="Calibri" w:hAnsi="Calibri"/>
                <w:sz w:val="28"/>
                <w:szCs w:val="28"/>
              </w:rPr>
              <w:t>site</w:t>
            </w:r>
            <w:r w:rsidR="00677C07">
              <w:rPr>
                <w:rFonts w:ascii="Calibri" w:hAnsi="Calibri"/>
                <w:sz w:val="28"/>
                <w:szCs w:val="28"/>
              </w:rPr>
              <w:t>.</w:t>
            </w:r>
          </w:p>
          <w:p w14:paraId="2614C4C8" w14:textId="4561D6F4" w:rsidR="009F128B" w:rsidRPr="0032707C" w:rsidRDefault="008569EB" w:rsidP="0032707C">
            <w:pPr>
              <w:pStyle w:val="ListParagraph"/>
              <w:numPr>
                <w:ilvl w:val="0"/>
                <w:numId w:val="13"/>
              </w:numPr>
              <w:rPr>
                <w:rFonts w:ascii="Calibri" w:hAnsi="Calibri"/>
                <w:sz w:val="28"/>
                <w:szCs w:val="28"/>
              </w:rPr>
            </w:pPr>
            <w:r>
              <w:rPr>
                <w:rFonts w:ascii="Calibri" w:hAnsi="Calibri"/>
                <w:sz w:val="28"/>
                <w:szCs w:val="28"/>
              </w:rPr>
              <w:t>Comply with departmental regulatory</w:t>
            </w:r>
            <w:r w:rsidR="004B3B23">
              <w:rPr>
                <w:rFonts w:ascii="Calibri" w:hAnsi="Calibri"/>
                <w:sz w:val="28"/>
                <w:szCs w:val="28"/>
              </w:rPr>
              <w:t xml:space="preserve"> standards and strive to maintain</w:t>
            </w:r>
            <w:r>
              <w:rPr>
                <w:rFonts w:ascii="Calibri" w:hAnsi="Calibri"/>
                <w:sz w:val="28"/>
                <w:szCs w:val="28"/>
              </w:rPr>
              <w:t xml:space="preserve"> the highest possible DfC governance rating</w:t>
            </w:r>
            <w:r w:rsidR="00677C07">
              <w:rPr>
                <w:rFonts w:ascii="Calibri" w:hAnsi="Calibri"/>
                <w:sz w:val="28"/>
                <w:szCs w:val="28"/>
              </w:rPr>
              <w:t>.</w:t>
            </w:r>
          </w:p>
          <w:p w14:paraId="05CDE47B" w14:textId="0AAFF37D" w:rsidR="009F128B" w:rsidRPr="0032707C" w:rsidRDefault="008569EB" w:rsidP="0032707C">
            <w:pPr>
              <w:pStyle w:val="ListParagraph"/>
              <w:numPr>
                <w:ilvl w:val="0"/>
                <w:numId w:val="13"/>
              </w:numPr>
              <w:rPr>
                <w:rFonts w:ascii="Calibri" w:hAnsi="Calibri"/>
                <w:b/>
                <w:bCs/>
                <w:sz w:val="28"/>
                <w:szCs w:val="28"/>
              </w:rPr>
            </w:pPr>
            <w:r>
              <w:rPr>
                <w:rFonts w:ascii="Calibri" w:hAnsi="Calibri"/>
                <w:sz w:val="28"/>
                <w:szCs w:val="28"/>
              </w:rPr>
              <w:t>Continue to apply best practice in Board governance</w:t>
            </w:r>
            <w:r w:rsidR="00677C07">
              <w:rPr>
                <w:rFonts w:ascii="Calibri" w:hAnsi="Calibri"/>
                <w:sz w:val="28"/>
                <w:szCs w:val="28"/>
              </w:rPr>
              <w:t>.</w:t>
            </w:r>
            <w:r>
              <w:rPr>
                <w:rFonts w:ascii="Calibri" w:hAnsi="Calibri"/>
                <w:sz w:val="28"/>
                <w:szCs w:val="28"/>
              </w:rPr>
              <w:t xml:space="preserve"> </w:t>
            </w:r>
          </w:p>
          <w:p w14:paraId="42449F3A" w14:textId="782BD9A2" w:rsidR="009F128B" w:rsidRPr="000F44A6" w:rsidRDefault="0032707C" w:rsidP="000F44A6">
            <w:pPr>
              <w:pStyle w:val="ListParagraph"/>
              <w:numPr>
                <w:ilvl w:val="0"/>
                <w:numId w:val="13"/>
              </w:numPr>
              <w:rPr>
                <w:rFonts w:ascii="Calibri" w:hAnsi="Calibri"/>
                <w:b/>
                <w:bCs/>
                <w:sz w:val="28"/>
                <w:szCs w:val="28"/>
              </w:rPr>
            </w:pPr>
            <w:r>
              <w:rPr>
                <w:rFonts w:ascii="Calibri" w:hAnsi="Calibri"/>
                <w:sz w:val="28"/>
                <w:szCs w:val="28"/>
              </w:rPr>
              <w:t>Maintain</w:t>
            </w:r>
            <w:r w:rsidR="008569EB">
              <w:rPr>
                <w:rFonts w:ascii="Calibri" w:hAnsi="Calibri"/>
                <w:sz w:val="28"/>
                <w:szCs w:val="28"/>
              </w:rPr>
              <w:t xml:space="preserve"> a Board recruitment and succession plan </w:t>
            </w:r>
            <w:proofErr w:type="gramStart"/>
            <w:r w:rsidR="008569EB">
              <w:rPr>
                <w:rFonts w:ascii="Calibri" w:hAnsi="Calibri"/>
                <w:sz w:val="28"/>
                <w:szCs w:val="28"/>
              </w:rPr>
              <w:t>so as to</w:t>
            </w:r>
            <w:proofErr w:type="gramEnd"/>
            <w:r w:rsidR="008569EB">
              <w:rPr>
                <w:rFonts w:ascii="Calibri" w:hAnsi="Calibri"/>
                <w:sz w:val="28"/>
                <w:szCs w:val="28"/>
              </w:rPr>
              <w:t xml:space="preserve"> ensure that there is a broad mix of skills and experience around the Board tabl</w:t>
            </w:r>
            <w:r w:rsidR="000F44A6">
              <w:rPr>
                <w:rFonts w:ascii="Calibri" w:hAnsi="Calibri"/>
                <w:sz w:val="28"/>
                <w:szCs w:val="28"/>
              </w:rPr>
              <w:t>e</w:t>
            </w:r>
            <w:r w:rsidR="000D2307">
              <w:rPr>
                <w:rFonts w:ascii="Calibri" w:hAnsi="Calibri"/>
                <w:sz w:val="28"/>
                <w:szCs w:val="28"/>
              </w:rPr>
              <w:t>.</w:t>
            </w:r>
          </w:p>
        </w:tc>
      </w:tr>
    </w:tbl>
    <w:p w14:paraId="7846C3DB" w14:textId="77777777" w:rsidR="009F128B" w:rsidRDefault="009F128B" w:rsidP="009A3738">
      <w:pPr>
        <w:rPr>
          <w:rFonts w:ascii="Calibri" w:eastAsia="Calibri" w:hAnsi="Calibri" w:cs="Calibri"/>
          <w:b/>
          <w:bCs/>
          <w:sz w:val="28"/>
          <w:szCs w:val="28"/>
        </w:rPr>
      </w:pPr>
    </w:p>
    <w:p w14:paraId="4DD4950E" w14:textId="77777777" w:rsidR="000F45D8" w:rsidRDefault="000F45D8" w:rsidP="009A3738">
      <w:pPr>
        <w:rPr>
          <w:rFonts w:ascii="Calibri" w:eastAsia="Calibri" w:hAnsi="Calibri" w:cs="Calibri"/>
          <w:b/>
          <w:bCs/>
          <w:sz w:val="28"/>
          <w:szCs w:val="28"/>
        </w:rPr>
      </w:pPr>
    </w:p>
    <w:p w14:paraId="6F671486" w14:textId="77777777" w:rsidR="000F45D8" w:rsidRDefault="000F45D8" w:rsidP="009A3738">
      <w:pPr>
        <w:rPr>
          <w:rFonts w:ascii="Calibri" w:eastAsia="Calibri" w:hAnsi="Calibri" w:cs="Calibri"/>
          <w:b/>
          <w:bCs/>
          <w:sz w:val="28"/>
          <w:szCs w:val="28"/>
        </w:rPr>
      </w:pPr>
    </w:p>
    <w:p w14:paraId="608B3BBC" w14:textId="77777777" w:rsidR="000F45D8" w:rsidRDefault="000F45D8" w:rsidP="009A3738">
      <w:pPr>
        <w:rPr>
          <w:rFonts w:ascii="Calibri" w:eastAsia="Calibri" w:hAnsi="Calibri" w:cs="Calibri"/>
          <w:b/>
          <w:bCs/>
          <w:sz w:val="28"/>
          <w:szCs w:val="28"/>
        </w:rPr>
      </w:pPr>
    </w:p>
    <w:p w14:paraId="587F7A3B" w14:textId="77777777" w:rsidR="000F45D8" w:rsidRDefault="000F45D8" w:rsidP="009A3738">
      <w:pPr>
        <w:rPr>
          <w:rFonts w:ascii="Calibri" w:eastAsia="Calibri" w:hAnsi="Calibri" w:cs="Calibri"/>
          <w:b/>
          <w:bCs/>
          <w:sz w:val="28"/>
          <w:szCs w:val="28"/>
        </w:rPr>
      </w:pPr>
    </w:p>
    <w:p w14:paraId="2D810898" w14:textId="77777777" w:rsidR="000F45D8" w:rsidRDefault="000F45D8" w:rsidP="009A3738">
      <w:pPr>
        <w:rPr>
          <w:rFonts w:ascii="Calibri" w:eastAsia="Calibri" w:hAnsi="Calibri" w:cs="Calibri"/>
          <w:b/>
          <w:bCs/>
          <w:sz w:val="28"/>
          <w:szCs w:val="28"/>
        </w:rPr>
      </w:pPr>
    </w:p>
    <w:p w14:paraId="4A337CEB" w14:textId="77777777" w:rsidR="000F45D8" w:rsidRDefault="000F45D8" w:rsidP="009A3738">
      <w:pPr>
        <w:rPr>
          <w:rFonts w:ascii="Calibri" w:eastAsia="Calibri" w:hAnsi="Calibri" w:cs="Calibri"/>
          <w:b/>
          <w:bCs/>
          <w:sz w:val="28"/>
          <w:szCs w:val="28"/>
        </w:rPr>
      </w:pPr>
    </w:p>
    <w:p w14:paraId="344C2B13" w14:textId="77777777" w:rsidR="000F45D8" w:rsidRPr="009A3738" w:rsidRDefault="000F45D8" w:rsidP="009A3738">
      <w:pPr>
        <w:rPr>
          <w:rFonts w:ascii="Calibri" w:eastAsia="Calibri" w:hAnsi="Calibri" w:cs="Calibri"/>
          <w:b/>
          <w:bCs/>
          <w:sz w:val="28"/>
          <w:szCs w:val="28"/>
        </w:rPr>
      </w:pPr>
    </w:p>
    <w:p w14:paraId="691D3A5D" w14:textId="77777777" w:rsidR="009F128B" w:rsidRDefault="008569EB">
      <w:pPr>
        <w:pStyle w:val="ListParagraph"/>
        <w:numPr>
          <w:ilvl w:val="0"/>
          <w:numId w:val="14"/>
        </w:numPr>
        <w:rPr>
          <w:rFonts w:ascii="Calibri" w:hAnsi="Calibri"/>
          <w:b/>
          <w:bCs/>
          <w:sz w:val="28"/>
          <w:szCs w:val="28"/>
        </w:rPr>
      </w:pPr>
      <w:r>
        <w:rPr>
          <w:rFonts w:ascii="Calibri" w:hAnsi="Calibri"/>
          <w:b/>
          <w:bCs/>
          <w:sz w:val="28"/>
          <w:szCs w:val="28"/>
        </w:rPr>
        <w:lastRenderedPageBreak/>
        <w:t>How we will take this Corporate Strategy forward</w:t>
      </w:r>
    </w:p>
    <w:p w14:paraId="2154E00C" w14:textId="77777777" w:rsidR="006258C7" w:rsidRDefault="008569EB">
      <w:pPr>
        <w:pStyle w:val="Body"/>
        <w:ind w:left="360"/>
        <w:jc w:val="both"/>
        <w:rPr>
          <w:rFonts w:ascii="Calibri" w:hAnsi="Calibri"/>
          <w:sz w:val="28"/>
          <w:szCs w:val="28"/>
          <w:lang w:val="en-US"/>
        </w:rPr>
      </w:pPr>
      <w:r>
        <w:rPr>
          <w:rFonts w:ascii="Calibri" w:hAnsi="Calibri"/>
          <w:sz w:val="28"/>
          <w:szCs w:val="28"/>
          <w:lang w:val="en-US"/>
        </w:rPr>
        <w:t xml:space="preserve">It is important that this strategy is backed up by robust plans to ensure that the strategic priorities and </w:t>
      </w:r>
      <w:proofErr w:type="gramStart"/>
      <w:r>
        <w:rPr>
          <w:rFonts w:ascii="Calibri" w:hAnsi="Calibri"/>
          <w:sz w:val="28"/>
          <w:szCs w:val="28"/>
          <w:lang w:val="en-US"/>
        </w:rPr>
        <w:t>high level</w:t>
      </w:r>
      <w:proofErr w:type="gramEnd"/>
      <w:r>
        <w:rPr>
          <w:rFonts w:ascii="Calibri" w:hAnsi="Calibri"/>
          <w:sz w:val="28"/>
          <w:szCs w:val="28"/>
          <w:lang w:val="en-US"/>
        </w:rPr>
        <w:t xml:space="preserve"> actions are taken forward in a timely manner. </w:t>
      </w:r>
    </w:p>
    <w:p w14:paraId="5023F32A" w14:textId="00C59A57" w:rsidR="009F128B" w:rsidRDefault="008569EB">
      <w:pPr>
        <w:pStyle w:val="Body"/>
        <w:ind w:left="360"/>
        <w:jc w:val="both"/>
        <w:rPr>
          <w:rFonts w:ascii="Calibri" w:eastAsia="Calibri" w:hAnsi="Calibri" w:cs="Calibri"/>
          <w:sz w:val="28"/>
          <w:szCs w:val="28"/>
        </w:rPr>
      </w:pPr>
      <w:r>
        <w:rPr>
          <w:rFonts w:ascii="Calibri" w:hAnsi="Calibri"/>
          <w:sz w:val="28"/>
          <w:szCs w:val="28"/>
          <w:lang w:val="en-US"/>
        </w:rPr>
        <w:t xml:space="preserve">Accordingly, Annual Business Plans </w:t>
      </w:r>
      <w:r w:rsidR="0032707C">
        <w:rPr>
          <w:rFonts w:ascii="Calibri" w:hAnsi="Calibri"/>
          <w:sz w:val="28"/>
          <w:szCs w:val="28"/>
          <w:lang w:val="en-US"/>
        </w:rPr>
        <w:t xml:space="preserve">including priority actions from this strategy </w:t>
      </w:r>
      <w:r>
        <w:rPr>
          <w:rFonts w:ascii="Calibri" w:hAnsi="Calibri"/>
          <w:sz w:val="28"/>
          <w:szCs w:val="28"/>
          <w:lang w:val="en-US"/>
        </w:rPr>
        <w:t xml:space="preserve">will be produced </w:t>
      </w:r>
      <w:r w:rsidR="0032707C">
        <w:rPr>
          <w:rFonts w:ascii="Calibri" w:hAnsi="Calibri"/>
          <w:sz w:val="28"/>
          <w:szCs w:val="28"/>
          <w:lang w:val="en-US"/>
        </w:rPr>
        <w:t xml:space="preserve">(starting with the plan for 2025/26) </w:t>
      </w:r>
      <w:r>
        <w:rPr>
          <w:rFonts w:ascii="Calibri" w:hAnsi="Calibri"/>
          <w:sz w:val="28"/>
          <w:szCs w:val="28"/>
          <w:lang w:val="en-US"/>
        </w:rPr>
        <w:t xml:space="preserve">to assist in delivering the strategy over its lifetime. The plans will set out detailed actions under each of the Strategic Priorities, key performance indicators, and resources to be allocated. </w:t>
      </w:r>
      <w:r w:rsidR="006258C7">
        <w:rPr>
          <w:rFonts w:ascii="Calibri" w:hAnsi="Calibri"/>
          <w:sz w:val="28"/>
          <w:szCs w:val="28"/>
          <w:lang w:val="en-US"/>
        </w:rPr>
        <w:t>Annual Business Plans</w:t>
      </w:r>
      <w:r w:rsidR="0032707C">
        <w:rPr>
          <w:rFonts w:ascii="Calibri" w:hAnsi="Calibri"/>
          <w:sz w:val="28"/>
          <w:szCs w:val="28"/>
          <w:lang w:val="en-US"/>
        </w:rPr>
        <w:t xml:space="preserve"> will be developed in conjunction with our stakeholders and</w:t>
      </w:r>
      <w:r>
        <w:rPr>
          <w:rFonts w:ascii="Calibri" w:hAnsi="Calibri"/>
          <w:sz w:val="28"/>
          <w:szCs w:val="28"/>
          <w:lang w:val="en-US"/>
        </w:rPr>
        <w:t xml:space="preserve"> will be monitored regularly by the Board.</w:t>
      </w:r>
    </w:p>
    <w:p w14:paraId="0E34850D" w14:textId="77777777" w:rsidR="009F128B" w:rsidRDefault="008569EB">
      <w:pPr>
        <w:pStyle w:val="Body"/>
        <w:spacing w:after="160" w:line="259" w:lineRule="auto"/>
      </w:pPr>
      <w:r>
        <w:rPr>
          <w:rFonts w:ascii="Arial Unicode MS" w:eastAsia="Arial Unicode MS" w:hAnsi="Arial Unicode MS" w:cs="Arial Unicode MS"/>
          <w:sz w:val="28"/>
          <w:szCs w:val="28"/>
        </w:rPr>
        <w:br w:type="page"/>
      </w:r>
    </w:p>
    <w:p w14:paraId="0FE101B1" w14:textId="77777777" w:rsidR="009F128B" w:rsidRPr="006A0934" w:rsidRDefault="008569EB">
      <w:pPr>
        <w:pStyle w:val="Body"/>
        <w:rPr>
          <w:rFonts w:ascii="Calibri" w:eastAsia="Arial" w:hAnsi="Calibri" w:cs="Calibri"/>
          <w:b/>
          <w:bCs/>
          <w:sz w:val="28"/>
          <w:szCs w:val="28"/>
          <w:u w:val="single"/>
        </w:rPr>
      </w:pPr>
      <w:r w:rsidRPr="006A0934">
        <w:rPr>
          <w:rFonts w:ascii="Calibri" w:hAnsi="Calibri" w:cs="Calibri"/>
          <w:b/>
          <w:bCs/>
          <w:sz w:val="28"/>
          <w:szCs w:val="28"/>
          <w:u w:val="single"/>
          <w:lang w:val="da-DK"/>
        </w:rPr>
        <w:lastRenderedPageBreak/>
        <w:t xml:space="preserve">Appendix One </w:t>
      </w:r>
      <w:r w:rsidRPr="006A0934">
        <w:rPr>
          <w:rFonts w:ascii="Calibri" w:hAnsi="Calibri" w:cs="Calibri"/>
          <w:b/>
          <w:bCs/>
          <w:sz w:val="28"/>
          <w:szCs w:val="28"/>
          <w:u w:val="single"/>
          <w:lang w:val="en-US"/>
        </w:rPr>
        <w:t>– SWOT Analysis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460"/>
        <w:gridCol w:w="4782"/>
      </w:tblGrid>
      <w:tr w:rsidR="009F128B" w14:paraId="2CD318CC" w14:textId="77777777">
        <w:trPr>
          <w:trHeight w:val="13003"/>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9F18" w14:textId="77777777" w:rsidR="009F128B" w:rsidRPr="006A0934" w:rsidRDefault="008569EB">
            <w:pPr>
              <w:pStyle w:val="Body"/>
              <w:rPr>
                <w:rFonts w:ascii="Calibri" w:hAnsi="Calibri" w:cs="Calibri"/>
                <w:b/>
                <w:bCs/>
                <w:sz w:val="28"/>
                <w:szCs w:val="28"/>
              </w:rPr>
            </w:pPr>
            <w:r w:rsidRPr="006A0934">
              <w:rPr>
                <w:rFonts w:ascii="Calibri" w:hAnsi="Calibri" w:cs="Calibri"/>
                <w:b/>
                <w:bCs/>
                <w:sz w:val="28"/>
                <w:szCs w:val="28"/>
                <w:lang w:val="en-US"/>
              </w:rPr>
              <w:t xml:space="preserve">Strengths </w:t>
            </w:r>
          </w:p>
          <w:p w14:paraId="2086339D"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 xml:space="preserve">Strategic direction is now clear – The period of considering merger &amp; asset transfers is over. </w:t>
            </w:r>
          </w:p>
          <w:p w14:paraId="5776C3FC"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Autonomous and independent organisation</w:t>
            </w:r>
          </w:p>
          <w:p w14:paraId="02496BFF"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Size – as a small Housing Association, CHA is lean and flexible</w:t>
            </w:r>
          </w:p>
          <w:p w14:paraId="55C0DA1F"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Stable structure – sound legal structure and good governance is in place</w:t>
            </w:r>
          </w:p>
          <w:p w14:paraId="627CB1DA"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Strong, highly skilled and effective board</w:t>
            </w:r>
          </w:p>
          <w:p w14:paraId="64BFD9D3"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 xml:space="preserve">Strong, highly skilled and effective staff team </w:t>
            </w:r>
          </w:p>
          <w:p w14:paraId="2F14677E"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Housing stock is mainly in good condition</w:t>
            </w:r>
          </w:p>
          <w:p w14:paraId="3CD31F92"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 xml:space="preserve">CHA owns </w:t>
            </w:r>
            <w:proofErr w:type="gramStart"/>
            <w:r w:rsidRPr="006A0934">
              <w:rPr>
                <w:rFonts w:ascii="Calibri" w:hAnsi="Calibri" w:cs="Calibri"/>
                <w:sz w:val="28"/>
                <w:szCs w:val="28"/>
              </w:rPr>
              <w:t>the majority of</w:t>
            </w:r>
            <w:proofErr w:type="gramEnd"/>
            <w:r w:rsidRPr="006A0934">
              <w:rPr>
                <w:rFonts w:ascii="Calibri" w:hAnsi="Calibri" w:cs="Calibri"/>
                <w:sz w:val="28"/>
                <w:szCs w:val="28"/>
              </w:rPr>
              <w:t xml:space="preserve"> </w:t>
            </w:r>
            <w:proofErr w:type="gramStart"/>
            <w:r w:rsidRPr="006A0934">
              <w:rPr>
                <w:rFonts w:ascii="Calibri" w:hAnsi="Calibri" w:cs="Calibri"/>
                <w:sz w:val="28"/>
                <w:szCs w:val="28"/>
              </w:rPr>
              <w:t>the residential</w:t>
            </w:r>
            <w:proofErr w:type="gramEnd"/>
            <w:r w:rsidRPr="006A0934">
              <w:rPr>
                <w:rFonts w:ascii="Calibri" w:hAnsi="Calibri" w:cs="Calibri"/>
                <w:sz w:val="28"/>
                <w:szCs w:val="28"/>
              </w:rPr>
              <w:t xml:space="preserve"> properties outright with no mortgage or outstanding loans</w:t>
            </w:r>
          </w:p>
          <w:p w14:paraId="0A6EF2DE"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 xml:space="preserve">CHA has no outstanding debt </w:t>
            </w:r>
          </w:p>
          <w:p w14:paraId="5D67E56B" w14:textId="77777777" w:rsidR="009F128B" w:rsidRPr="006A0934" w:rsidRDefault="008569EB">
            <w:pPr>
              <w:pStyle w:val="ListParagraph"/>
              <w:numPr>
                <w:ilvl w:val="0"/>
                <w:numId w:val="15"/>
              </w:numPr>
              <w:spacing w:after="0" w:line="240" w:lineRule="auto"/>
              <w:rPr>
                <w:rFonts w:ascii="Calibri" w:hAnsi="Calibri" w:cs="Calibri"/>
                <w:sz w:val="28"/>
                <w:szCs w:val="28"/>
              </w:rPr>
            </w:pPr>
            <w:r w:rsidRPr="006A0934">
              <w:rPr>
                <w:rFonts w:ascii="Calibri" w:hAnsi="Calibri" w:cs="Calibri"/>
                <w:sz w:val="28"/>
                <w:szCs w:val="28"/>
              </w:rPr>
              <w:t>Configuration and size of the properties in each of the Communities is a real benefit for people with learning difficulties and autism (and is very suitable for the life-sharing culture of Camphill)</w:t>
            </w:r>
          </w:p>
          <w:p w14:paraId="75D9319B" w14:textId="77777777" w:rsidR="009F128B" w:rsidRDefault="009F128B">
            <w:pPr>
              <w:pStyle w:val="ListParagraph"/>
              <w:rPr>
                <w:sz w:val="28"/>
                <w:szCs w:val="28"/>
              </w:rPr>
            </w:pPr>
          </w:p>
          <w:p w14:paraId="2850EB31" w14:textId="77777777" w:rsidR="009F128B" w:rsidRDefault="009F128B">
            <w:pPr>
              <w:pStyle w:val="ListParagraph"/>
              <w:rPr>
                <w:sz w:val="28"/>
                <w:szCs w:val="28"/>
              </w:rPr>
            </w:pPr>
          </w:p>
          <w:p w14:paraId="435B6F39" w14:textId="77777777" w:rsidR="009F128B" w:rsidRDefault="008569EB">
            <w:pPr>
              <w:pStyle w:val="ListParagraph"/>
            </w:pPr>
            <w:r>
              <w:rPr>
                <w:sz w:val="28"/>
                <w:szCs w:val="28"/>
              </w:rPr>
              <w:t xml:space="preserve">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6AEEE" w14:textId="77777777" w:rsidR="009F128B" w:rsidRPr="006A0934" w:rsidRDefault="008569EB">
            <w:pPr>
              <w:pStyle w:val="Body"/>
              <w:rPr>
                <w:rFonts w:ascii="Calibri" w:hAnsi="Calibri" w:cs="Calibri"/>
                <w:b/>
                <w:bCs/>
                <w:sz w:val="28"/>
                <w:szCs w:val="28"/>
              </w:rPr>
            </w:pPr>
            <w:r w:rsidRPr="006A0934">
              <w:rPr>
                <w:rFonts w:ascii="Calibri" w:hAnsi="Calibri" w:cs="Calibri"/>
                <w:b/>
                <w:bCs/>
                <w:sz w:val="28"/>
                <w:szCs w:val="28"/>
                <w:lang w:val="en-US"/>
              </w:rPr>
              <w:t xml:space="preserve">Weaknesses </w:t>
            </w:r>
          </w:p>
          <w:p w14:paraId="5231B667"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Need to improve communication with and relationship with Camphill Communities and Camphill Communities Trust (NI)</w:t>
            </w:r>
          </w:p>
          <w:p w14:paraId="582F745E"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 xml:space="preserve">Lack of understanding among stakeholders as to why Craigowen Housing </w:t>
            </w:r>
            <w:proofErr w:type="gramStart"/>
            <w:r w:rsidRPr="006A0934">
              <w:rPr>
                <w:rFonts w:ascii="Calibri" w:hAnsi="Calibri" w:cs="Calibri"/>
                <w:sz w:val="28"/>
                <w:szCs w:val="28"/>
              </w:rPr>
              <w:t>Association  exists</w:t>
            </w:r>
            <w:proofErr w:type="gramEnd"/>
            <w:r w:rsidRPr="006A0934">
              <w:rPr>
                <w:rFonts w:ascii="Calibri" w:hAnsi="Calibri" w:cs="Calibri"/>
                <w:sz w:val="28"/>
                <w:szCs w:val="28"/>
              </w:rPr>
              <w:t xml:space="preserve"> as a separate legal entity</w:t>
            </w:r>
          </w:p>
          <w:p w14:paraId="2F902A05"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Size – as a small Housing Association, fewer benefits of economies of scale</w:t>
            </w:r>
          </w:p>
          <w:p w14:paraId="48A8BC8F"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No new house building for many years - not seen as a ‘developing housing association’</w:t>
            </w:r>
          </w:p>
          <w:p w14:paraId="0C56A360"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Tenants and families are not included enough</w:t>
            </w:r>
          </w:p>
          <w:p w14:paraId="72C66327" w14:textId="77777777" w:rsidR="009F128B" w:rsidRPr="006A0934" w:rsidRDefault="008569EB">
            <w:pPr>
              <w:pStyle w:val="ListParagraph"/>
              <w:numPr>
                <w:ilvl w:val="0"/>
                <w:numId w:val="16"/>
              </w:numPr>
              <w:spacing w:after="0" w:line="240" w:lineRule="auto"/>
              <w:rPr>
                <w:rFonts w:ascii="Calibri" w:hAnsi="Calibri" w:cs="Calibri"/>
                <w:sz w:val="28"/>
                <w:szCs w:val="28"/>
              </w:rPr>
            </w:pPr>
            <w:r w:rsidRPr="006A0934">
              <w:rPr>
                <w:rFonts w:ascii="Calibri" w:hAnsi="Calibri" w:cs="Calibri"/>
                <w:sz w:val="28"/>
                <w:szCs w:val="28"/>
              </w:rPr>
              <w:t>Legal title to properties is not as clear as it should be</w:t>
            </w:r>
          </w:p>
          <w:p w14:paraId="3FD6C1BC" w14:textId="77777777" w:rsidR="009F128B" w:rsidRDefault="008569EB">
            <w:pPr>
              <w:pStyle w:val="ListParagraph"/>
              <w:numPr>
                <w:ilvl w:val="0"/>
                <w:numId w:val="16"/>
              </w:numPr>
              <w:spacing w:after="0" w:line="240" w:lineRule="auto"/>
              <w:rPr>
                <w:sz w:val="28"/>
                <w:szCs w:val="28"/>
              </w:rPr>
            </w:pPr>
            <w:r w:rsidRPr="006A0934">
              <w:rPr>
                <w:rFonts w:ascii="Calibri" w:hAnsi="Calibri" w:cs="Calibri"/>
                <w:sz w:val="28"/>
                <w:szCs w:val="28"/>
              </w:rPr>
              <w:t>Mix of land ownership on the Camphill sites – boundaries not clear</w:t>
            </w:r>
          </w:p>
        </w:tc>
      </w:tr>
      <w:tr w:rsidR="009F128B" w14:paraId="377C0972" w14:textId="77777777">
        <w:trPr>
          <w:trHeight w:val="8421"/>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B193C" w14:textId="77777777" w:rsidR="009F128B" w:rsidRPr="006A0934" w:rsidRDefault="008569EB">
            <w:pPr>
              <w:pStyle w:val="Body"/>
              <w:rPr>
                <w:rFonts w:ascii="Calibri" w:hAnsi="Calibri" w:cs="Calibri"/>
                <w:b/>
                <w:bCs/>
                <w:sz w:val="28"/>
                <w:szCs w:val="28"/>
              </w:rPr>
            </w:pPr>
            <w:r w:rsidRPr="006A0934">
              <w:rPr>
                <w:rFonts w:ascii="Calibri" w:hAnsi="Calibri" w:cs="Calibri"/>
                <w:b/>
                <w:bCs/>
                <w:sz w:val="28"/>
                <w:szCs w:val="28"/>
                <w:lang w:val="en-US"/>
              </w:rPr>
              <w:lastRenderedPageBreak/>
              <w:t xml:space="preserve">Opportunities </w:t>
            </w:r>
          </w:p>
          <w:p w14:paraId="5CB3E571" w14:textId="77777777" w:rsidR="009F128B" w:rsidRPr="006A0934" w:rsidRDefault="008569EB">
            <w:pPr>
              <w:pStyle w:val="ListParagraph"/>
              <w:numPr>
                <w:ilvl w:val="0"/>
                <w:numId w:val="17"/>
              </w:numPr>
              <w:spacing w:after="0" w:line="240" w:lineRule="auto"/>
              <w:rPr>
                <w:rFonts w:ascii="Calibri" w:hAnsi="Calibri" w:cs="Calibri"/>
                <w:sz w:val="28"/>
                <w:szCs w:val="28"/>
              </w:rPr>
            </w:pPr>
            <w:r w:rsidRPr="006A0934">
              <w:rPr>
                <w:rFonts w:ascii="Calibri" w:hAnsi="Calibri" w:cs="Calibri"/>
                <w:sz w:val="28"/>
                <w:szCs w:val="28"/>
              </w:rPr>
              <w:t xml:space="preserve">Period of considering merger is over – we now have stability and can plan long-term </w:t>
            </w:r>
          </w:p>
          <w:p w14:paraId="7C76074C" w14:textId="77777777" w:rsidR="009F128B" w:rsidRPr="006A0934" w:rsidRDefault="008569EB">
            <w:pPr>
              <w:pStyle w:val="ListParagraph"/>
              <w:numPr>
                <w:ilvl w:val="0"/>
                <w:numId w:val="17"/>
              </w:numPr>
              <w:spacing w:after="0" w:line="240" w:lineRule="auto"/>
              <w:rPr>
                <w:rFonts w:ascii="Calibri" w:hAnsi="Calibri" w:cs="Calibri"/>
                <w:sz w:val="28"/>
                <w:szCs w:val="28"/>
              </w:rPr>
            </w:pPr>
            <w:r w:rsidRPr="006A0934">
              <w:rPr>
                <w:rFonts w:ascii="Calibri" w:hAnsi="Calibri" w:cs="Calibri"/>
                <w:sz w:val="28"/>
                <w:szCs w:val="28"/>
              </w:rPr>
              <w:t xml:space="preserve">Close, purposeful, symbiotic relationship with Camphill </w:t>
            </w:r>
          </w:p>
          <w:p w14:paraId="5702FA59" w14:textId="77777777" w:rsidR="009F128B" w:rsidRPr="006A0934" w:rsidRDefault="008569EB">
            <w:pPr>
              <w:pStyle w:val="ListParagraph"/>
              <w:numPr>
                <w:ilvl w:val="0"/>
                <w:numId w:val="17"/>
              </w:numPr>
              <w:spacing w:after="0" w:line="240" w:lineRule="auto"/>
              <w:rPr>
                <w:rFonts w:ascii="Calibri" w:hAnsi="Calibri" w:cs="Calibri"/>
                <w:sz w:val="28"/>
                <w:szCs w:val="28"/>
              </w:rPr>
            </w:pPr>
            <w:r w:rsidRPr="006A0934">
              <w:rPr>
                <w:rFonts w:ascii="Calibri" w:hAnsi="Calibri" w:cs="Calibri"/>
                <w:sz w:val="28"/>
                <w:szCs w:val="28"/>
              </w:rPr>
              <w:t>Develop our own in-house property maintenance team</w:t>
            </w:r>
          </w:p>
          <w:p w14:paraId="284B1F65" w14:textId="77777777" w:rsidR="009F128B" w:rsidRPr="006A0934" w:rsidRDefault="008569EB">
            <w:pPr>
              <w:pStyle w:val="ListParagraph"/>
              <w:numPr>
                <w:ilvl w:val="0"/>
                <w:numId w:val="17"/>
              </w:numPr>
              <w:spacing w:after="0" w:line="240" w:lineRule="auto"/>
              <w:rPr>
                <w:rFonts w:ascii="Calibri" w:hAnsi="Calibri" w:cs="Calibri"/>
                <w:sz w:val="28"/>
                <w:szCs w:val="28"/>
              </w:rPr>
            </w:pPr>
            <w:r w:rsidRPr="006A0934">
              <w:rPr>
                <w:rFonts w:ascii="Calibri" w:hAnsi="Calibri" w:cs="Calibri"/>
                <w:sz w:val="28"/>
                <w:szCs w:val="28"/>
              </w:rPr>
              <w:t>Align to the wider green agenda and develop the sustainability of our properties</w:t>
            </w:r>
          </w:p>
          <w:p w14:paraId="65003138" w14:textId="77777777" w:rsidR="009F128B" w:rsidRPr="006A0934" w:rsidRDefault="008569EB">
            <w:pPr>
              <w:pStyle w:val="ListParagraph"/>
              <w:numPr>
                <w:ilvl w:val="0"/>
                <w:numId w:val="17"/>
              </w:numPr>
              <w:spacing w:after="0" w:line="240" w:lineRule="auto"/>
              <w:rPr>
                <w:rFonts w:ascii="Calibri" w:hAnsi="Calibri" w:cs="Calibri"/>
                <w:sz w:val="28"/>
                <w:szCs w:val="28"/>
              </w:rPr>
            </w:pPr>
            <w:r w:rsidRPr="006A0934">
              <w:rPr>
                <w:rFonts w:ascii="Calibri" w:hAnsi="Calibri" w:cs="Calibri"/>
                <w:sz w:val="28"/>
                <w:szCs w:val="28"/>
              </w:rPr>
              <w:t>Review the energy efficiency of our homes</w:t>
            </w:r>
          </w:p>
          <w:p w14:paraId="536D0EC7" w14:textId="77777777" w:rsidR="009F128B" w:rsidRDefault="009F128B">
            <w:pPr>
              <w:pStyle w:val="ListParagraph"/>
              <w:rPr>
                <w:sz w:val="28"/>
                <w:szCs w:val="28"/>
              </w:rPr>
            </w:pPr>
          </w:p>
          <w:p w14:paraId="19DCD58B" w14:textId="77777777" w:rsidR="009F128B" w:rsidRDefault="009F128B">
            <w:pPr>
              <w:pStyle w:val="ListParagraph"/>
            </w:pP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8E287" w14:textId="77777777" w:rsidR="009F128B" w:rsidRPr="006A0934" w:rsidRDefault="008569EB">
            <w:pPr>
              <w:pStyle w:val="Body"/>
              <w:rPr>
                <w:rFonts w:ascii="Calibri" w:hAnsi="Calibri" w:cs="Calibri"/>
                <w:b/>
                <w:bCs/>
                <w:sz w:val="28"/>
                <w:szCs w:val="28"/>
              </w:rPr>
            </w:pPr>
            <w:r w:rsidRPr="006A0934">
              <w:rPr>
                <w:rFonts w:ascii="Calibri" w:hAnsi="Calibri" w:cs="Calibri"/>
                <w:b/>
                <w:bCs/>
                <w:sz w:val="28"/>
                <w:szCs w:val="28"/>
                <w:lang w:val="en-US"/>
              </w:rPr>
              <w:t xml:space="preserve">Threats </w:t>
            </w:r>
          </w:p>
          <w:p w14:paraId="32173541" w14:textId="77777777" w:rsidR="009F128B" w:rsidRPr="006A0934" w:rsidRDefault="008569EB">
            <w:pPr>
              <w:pStyle w:val="ListParagraph"/>
              <w:numPr>
                <w:ilvl w:val="0"/>
                <w:numId w:val="18"/>
              </w:numPr>
              <w:spacing w:after="0" w:line="240" w:lineRule="auto"/>
              <w:rPr>
                <w:rFonts w:ascii="Calibri" w:hAnsi="Calibri" w:cs="Calibri"/>
                <w:sz w:val="28"/>
                <w:szCs w:val="28"/>
              </w:rPr>
            </w:pPr>
            <w:r w:rsidRPr="006A0934">
              <w:rPr>
                <w:rFonts w:ascii="Calibri" w:hAnsi="Calibri" w:cs="Calibri"/>
                <w:sz w:val="28"/>
                <w:szCs w:val="28"/>
              </w:rPr>
              <w:t>Financial viability – risk of funding freezes and reductions in the Communities, and the consequent reduced income from rent</w:t>
            </w:r>
          </w:p>
          <w:p w14:paraId="3F62BAC8" w14:textId="77777777" w:rsidR="009F128B" w:rsidRPr="006A0934" w:rsidRDefault="008569EB">
            <w:pPr>
              <w:pStyle w:val="ListParagraph"/>
              <w:numPr>
                <w:ilvl w:val="0"/>
                <w:numId w:val="18"/>
              </w:numPr>
              <w:spacing w:after="0" w:line="240" w:lineRule="auto"/>
              <w:rPr>
                <w:rFonts w:ascii="Calibri" w:hAnsi="Calibri" w:cs="Calibri"/>
                <w:sz w:val="28"/>
                <w:szCs w:val="28"/>
              </w:rPr>
            </w:pPr>
            <w:proofErr w:type="gramStart"/>
            <w:r w:rsidRPr="006A0934">
              <w:rPr>
                <w:rFonts w:ascii="Calibri" w:hAnsi="Calibri" w:cs="Calibri"/>
                <w:sz w:val="28"/>
                <w:szCs w:val="28"/>
              </w:rPr>
              <w:t>Department</w:t>
            </w:r>
            <w:proofErr w:type="gramEnd"/>
            <w:r w:rsidRPr="006A0934">
              <w:rPr>
                <w:rFonts w:ascii="Calibri" w:hAnsi="Calibri" w:cs="Calibri"/>
                <w:sz w:val="28"/>
                <w:szCs w:val="28"/>
              </w:rPr>
              <w:t xml:space="preserve"> for Communities thinks CHA is too small</w:t>
            </w:r>
          </w:p>
          <w:p w14:paraId="49A45F06" w14:textId="77777777" w:rsidR="009F128B" w:rsidRPr="006A0934" w:rsidRDefault="008569EB">
            <w:pPr>
              <w:pStyle w:val="ListParagraph"/>
              <w:numPr>
                <w:ilvl w:val="0"/>
                <w:numId w:val="18"/>
              </w:numPr>
              <w:spacing w:after="0" w:line="240" w:lineRule="auto"/>
              <w:rPr>
                <w:rFonts w:ascii="Calibri" w:hAnsi="Calibri" w:cs="Calibri"/>
                <w:sz w:val="28"/>
                <w:szCs w:val="28"/>
              </w:rPr>
            </w:pPr>
            <w:r w:rsidRPr="006A0934">
              <w:rPr>
                <w:rFonts w:ascii="Calibri" w:hAnsi="Calibri" w:cs="Calibri"/>
                <w:sz w:val="28"/>
                <w:szCs w:val="28"/>
              </w:rPr>
              <w:t xml:space="preserve">Disconnected, fractured relationships with some key stakeholders </w:t>
            </w:r>
          </w:p>
          <w:p w14:paraId="41DE5740" w14:textId="77777777" w:rsidR="009F128B" w:rsidRPr="006A0934" w:rsidRDefault="008569EB">
            <w:pPr>
              <w:pStyle w:val="ListParagraph"/>
              <w:numPr>
                <w:ilvl w:val="0"/>
                <w:numId w:val="18"/>
              </w:numPr>
              <w:spacing w:after="0" w:line="240" w:lineRule="auto"/>
              <w:rPr>
                <w:rFonts w:ascii="Calibri" w:hAnsi="Calibri" w:cs="Calibri"/>
                <w:sz w:val="28"/>
                <w:szCs w:val="28"/>
              </w:rPr>
            </w:pPr>
            <w:r w:rsidRPr="006A0934">
              <w:rPr>
                <w:rFonts w:ascii="Calibri" w:hAnsi="Calibri" w:cs="Calibri"/>
                <w:sz w:val="28"/>
                <w:szCs w:val="28"/>
              </w:rPr>
              <w:t xml:space="preserve">Close, purposeful and symbiotic relationship with Camphill involves potential </w:t>
            </w:r>
            <w:proofErr w:type="gramStart"/>
            <w:r w:rsidRPr="006A0934">
              <w:rPr>
                <w:rFonts w:ascii="Calibri" w:hAnsi="Calibri" w:cs="Calibri"/>
                <w:sz w:val="28"/>
                <w:szCs w:val="28"/>
              </w:rPr>
              <w:t>threats:-</w:t>
            </w:r>
            <w:proofErr w:type="gramEnd"/>
          </w:p>
          <w:p w14:paraId="09C60593" w14:textId="77777777" w:rsidR="009F128B" w:rsidRPr="006A0934" w:rsidRDefault="008569EB">
            <w:pPr>
              <w:pStyle w:val="ListParagraph"/>
              <w:numPr>
                <w:ilvl w:val="0"/>
                <w:numId w:val="19"/>
              </w:numPr>
              <w:spacing w:after="0" w:line="240" w:lineRule="auto"/>
              <w:rPr>
                <w:rFonts w:ascii="Calibri" w:hAnsi="Calibri" w:cs="Calibri"/>
                <w:sz w:val="28"/>
                <w:szCs w:val="28"/>
              </w:rPr>
            </w:pPr>
            <w:r w:rsidRPr="006A0934">
              <w:rPr>
                <w:rFonts w:ascii="Calibri" w:hAnsi="Calibri" w:cs="Calibri"/>
                <w:sz w:val="28"/>
                <w:szCs w:val="28"/>
              </w:rPr>
              <w:t xml:space="preserve">Financial viability of the Camphill      </w:t>
            </w:r>
            <w:proofErr w:type="gramStart"/>
            <w:r w:rsidRPr="006A0934">
              <w:rPr>
                <w:rFonts w:ascii="Calibri" w:hAnsi="Calibri" w:cs="Calibri"/>
                <w:sz w:val="28"/>
                <w:szCs w:val="28"/>
              </w:rPr>
              <w:t>Communities;</w:t>
            </w:r>
            <w:proofErr w:type="gramEnd"/>
          </w:p>
          <w:p w14:paraId="0CD08B48" w14:textId="77777777" w:rsidR="009F128B" w:rsidRDefault="008569EB">
            <w:pPr>
              <w:pStyle w:val="ListParagraph"/>
              <w:numPr>
                <w:ilvl w:val="0"/>
                <w:numId w:val="19"/>
              </w:numPr>
              <w:spacing w:after="0" w:line="240" w:lineRule="auto"/>
              <w:rPr>
                <w:sz w:val="28"/>
                <w:szCs w:val="28"/>
              </w:rPr>
            </w:pPr>
            <w:r w:rsidRPr="006A0934">
              <w:rPr>
                <w:rFonts w:ascii="Calibri" w:hAnsi="Calibri" w:cs="Calibri"/>
                <w:sz w:val="28"/>
                <w:szCs w:val="28"/>
              </w:rPr>
              <w:t>Reputational risk from safeguarding/health &amp; safety/security failures on the Camphill</w:t>
            </w:r>
            <w:r>
              <w:rPr>
                <w:sz w:val="28"/>
                <w:szCs w:val="28"/>
              </w:rPr>
              <w:t xml:space="preserve"> </w:t>
            </w:r>
            <w:r w:rsidRPr="00685CEF">
              <w:rPr>
                <w:rFonts w:ascii="Calibri" w:hAnsi="Calibri" w:cs="Calibri"/>
                <w:sz w:val="28"/>
                <w:szCs w:val="28"/>
              </w:rPr>
              <w:t>Community sites</w:t>
            </w:r>
          </w:p>
        </w:tc>
      </w:tr>
    </w:tbl>
    <w:p w14:paraId="2C832E69" w14:textId="77777777" w:rsidR="009F128B" w:rsidRDefault="009F128B">
      <w:pPr>
        <w:pStyle w:val="Body"/>
        <w:widowControl w:val="0"/>
        <w:spacing w:line="240" w:lineRule="auto"/>
        <w:rPr>
          <w:rFonts w:ascii="Arial" w:eastAsia="Arial" w:hAnsi="Arial" w:cs="Arial"/>
          <w:b/>
          <w:bCs/>
          <w:sz w:val="28"/>
          <w:szCs w:val="28"/>
          <w:u w:val="single"/>
        </w:rPr>
      </w:pPr>
    </w:p>
    <w:p w14:paraId="3F983D5F" w14:textId="77777777" w:rsidR="009F128B" w:rsidRDefault="009F128B">
      <w:pPr>
        <w:pStyle w:val="Body"/>
      </w:pPr>
    </w:p>
    <w:p w14:paraId="4E774D70" w14:textId="77777777" w:rsidR="009F128B" w:rsidRDefault="009F128B">
      <w:pPr>
        <w:pStyle w:val="Body"/>
        <w:rPr>
          <w:rFonts w:ascii="Calibri" w:eastAsia="Calibri" w:hAnsi="Calibri" w:cs="Calibri"/>
          <w:sz w:val="28"/>
          <w:szCs w:val="28"/>
        </w:rPr>
      </w:pPr>
    </w:p>
    <w:p w14:paraId="51E2990E" w14:textId="77777777" w:rsidR="009F128B" w:rsidRDefault="009F128B">
      <w:pPr>
        <w:pStyle w:val="Body"/>
        <w:rPr>
          <w:rFonts w:ascii="Calibri" w:eastAsia="Calibri" w:hAnsi="Calibri" w:cs="Calibri"/>
          <w:sz w:val="28"/>
          <w:szCs w:val="28"/>
        </w:rPr>
      </w:pPr>
    </w:p>
    <w:p w14:paraId="7D167FFB" w14:textId="77777777" w:rsidR="009F128B" w:rsidRDefault="009F128B">
      <w:pPr>
        <w:pStyle w:val="Body"/>
      </w:pPr>
    </w:p>
    <w:sectPr w:rsidR="009F128B" w:rsidSect="004B071E">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E1946" w14:textId="77777777" w:rsidR="00BA6214" w:rsidRDefault="00BA6214">
      <w:r>
        <w:separator/>
      </w:r>
    </w:p>
  </w:endnote>
  <w:endnote w:type="continuationSeparator" w:id="0">
    <w:p w14:paraId="2B3011CD" w14:textId="77777777" w:rsidR="00BA6214" w:rsidRDefault="00BA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E612" w14:textId="77777777" w:rsidR="00650AB1" w:rsidRDefault="00781E57">
    <w:pPr>
      <w:pStyle w:val="Footer"/>
      <w:tabs>
        <w:tab w:val="clear" w:pos="9360"/>
        <w:tab w:val="right" w:pos="9000"/>
      </w:tabs>
      <w:jc w:val="center"/>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BD474" w14:textId="77777777" w:rsidR="00BA6214" w:rsidRDefault="00BA6214">
      <w:r>
        <w:separator/>
      </w:r>
    </w:p>
  </w:footnote>
  <w:footnote w:type="continuationSeparator" w:id="0">
    <w:p w14:paraId="3B4D3B27" w14:textId="77777777" w:rsidR="00BA6214" w:rsidRDefault="00BA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1FFC" w14:textId="0DC2207F" w:rsidR="00650AB1" w:rsidRDefault="00F93C78">
    <w:pPr>
      <w:pStyle w:val="HeaderFooter"/>
    </w:pPr>
    <w:r>
      <w:ptab w:relativeTo="margin" w:alignment="center" w:leader="none"/>
    </w:r>
    <w:r>
      <w:ptab w:relativeTo="margin" w:alignment="right" w:leader="none"/>
    </w:r>
    <w:r>
      <w:t>Paper 4A</w:t>
    </w:r>
    <w:sdt>
      <w:sdtPr>
        <w:rPr>
          <w:rFonts w:hint="eastAsia"/>
        </w:rPr>
        <w:id w:val="2095773063"/>
        <w:docPartObj>
          <w:docPartGallery w:val="Watermarks"/>
          <w:docPartUnique/>
        </w:docPartObj>
      </w:sdtPr>
      <w:sdtEndPr/>
      <w:sdtContent>
        <w:r>
          <w:rPr>
            <w:noProof/>
            <w:lang w:eastAsia="zh-TW"/>
          </w:rPr>
          <w:pict w14:anchorId="5D848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alt="" style="position:absolute;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DEB"/>
    <w:multiLevelType w:val="hybridMultilevel"/>
    <w:tmpl w:val="DB7E2910"/>
    <w:lvl w:ilvl="0" w:tplc="B2E8F14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904A3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5AC78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65069D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B84A6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F7A3D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2E6234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938EF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24E8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46C5C31"/>
    <w:multiLevelType w:val="hybridMultilevel"/>
    <w:tmpl w:val="FF642536"/>
    <w:lvl w:ilvl="0" w:tplc="03BA32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07E4E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6187F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0124B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40A46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D28F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8841B7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BF60B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914B4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A91134B"/>
    <w:multiLevelType w:val="hybridMultilevel"/>
    <w:tmpl w:val="CB6EE6D8"/>
    <w:lvl w:ilvl="0" w:tplc="8FD6782C">
      <w:start w:val="1"/>
      <w:numFmt w:val="bullet"/>
      <w:lvlText w:val="➢"/>
      <w:lvlJc w:val="left"/>
      <w:pPr>
        <w:ind w:left="16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6582F20">
      <w:start w:val="1"/>
      <w:numFmt w:val="bullet"/>
      <w:lvlText w:val="o"/>
      <w:lvlJc w:val="left"/>
      <w:pPr>
        <w:ind w:left="2391"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7389188">
      <w:start w:val="1"/>
      <w:numFmt w:val="bullet"/>
      <w:lvlText w:val="▪"/>
      <w:lvlJc w:val="left"/>
      <w:pPr>
        <w:ind w:left="31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F02832E">
      <w:start w:val="1"/>
      <w:numFmt w:val="bullet"/>
      <w:lvlText w:val="•"/>
      <w:lvlJc w:val="left"/>
      <w:pPr>
        <w:ind w:left="38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4498CC">
      <w:start w:val="1"/>
      <w:numFmt w:val="bullet"/>
      <w:lvlText w:val="o"/>
      <w:lvlJc w:val="left"/>
      <w:pPr>
        <w:ind w:left="4551"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060CA1A">
      <w:start w:val="1"/>
      <w:numFmt w:val="bullet"/>
      <w:lvlText w:val="▪"/>
      <w:lvlJc w:val="left"/>
      <w:pPr>
        <w:ind w:left="52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17E3630">
      <w:start w:val="1"/>
      <w:numFmt w:val="bullet"/>
      <w:lvlText w:val="•"/>
      <w:lvlJc w:val="left"/>
      <w:pPr>
        <w:ind w:left="59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3604206">
      <w:start w:val="1"/>
      <w:numFmt w:val="bullet"/>
      <w:lvlText w:val="o"/>
      <w:lvlJc w:val="left"/>
      <w:pPr>
        <w:ind w:left="6711"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DCE3D28">
      <w:start w:val="1"/>
      <w:numFmt w:val="bullet"/>
      <w:lvlText w:val="▪"/>
      <w:lvlJc w:val="left"/>
      <w:pPr>
        <w:ind w:left="74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C0552B2"/>
    <w:multiLevelType w:val="hybridMultilevel"/>
    <w:tmpl w:val="9C588738"/>
    <w:lvl w:ilvl="0" w:tplc="185E0C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0EEA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2855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F8C291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BAA4E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30C2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D6033B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16AA3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CF607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11871C6D"/>
    <w:multiLevelType w:val="hybridMultilevel"/>
    <w:tmpl w:val="60062720"/>
    <w:numStyleLink w:val="ImportedStyle2"/>
  </w:abstractNum>
  <w:abstractNum w:abstractNumId="5" w15:restartNumberingAfterBreak="0">
    <w:nsid w:val="1C9B1EF6"/>
    <w:multiLevelType w:val="hybridMultilevel"/>
    <w:tmpl w:val="065689D8"/>
    <w:lvl w:ilvl="0" w:tplc="AC42FC26">
      <w:start w:val="1"/>
      <w:numFmt w:val="bullet"/>
      <w:lvlText w:val="·"/>
      <w:lvlJc w:val="left"/>
      <w:pPr>
        <w:ind w:left="75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B3E9882">
      <w:start w:val="1"/>
      <w:numFmt w:val="bullet"/>
      <w:lvlText w:val="o"/>
      <w:lvlJc w:val="left"/>
      <w:pPr>
        <w:ind w:left="1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FC21AFC">
      <w:start w:val="1"/>
      <w:numFmt w:val="bullet"/>
      <w:lvlText w:val="▪"/>
      <w:lvlJc w:val="left"/>
      <w:pPr>
        <w:ind w:left="21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C08A342">
      <w:start w:val="1"/>
      <w:numFmt w:val="bullet"/>
      <w:lvlText w:val="·"/>
      <w:lvlJc w:val="left"/>
      <w:pPr>
        <w:ind w:left="29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3BAE2D8">
      <w:start w:val="1"/>
      <w:numFmt w:val="bullet"/>
      <w:lvlText w:val="o"/>
      <w:lvlJc w:val="left"/>
      <w:pPr>
        <w:ind w:left="36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C8C3E02">
      <w:start w:val="1"/>
      <w:numFmt w:val="bullet"/>
      <w:lvlText w:val="▪"/>
      <w:lvlJc w:val="left"/>
      <w:pPr>
        <w:ind w:left="43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31662FE">
      <w:start w:val="1"/>
      <w:numFmt w:val="bullet"/>
      <w:lvlText w:val="·"/>
      <w:lvlJc w:val="left"/>
      <w:pPr>
        <w:ind w:left="50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4AEDC90">
      <w:start w:val="1"/>
      <w:numFmt w:val="bullet"/>
      <w:lvlText w:val="o"/>
      <w:lvlJc w:val="left"/>
      <w:pPr>
        <w:ind w:left="57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64E49B0">
      <w:start w:val="1"/>
      <w:numFmt w:val="bullet"/>
      <w:lvlText w:val="▪"/>
      <w:lvlJc w:val="left"/>
      <w:pPr>
        <w:ind w:left="65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1DF743A3"/>
    <w:multiLevelType w:val="hybridMultilevel"/>
    <w:tmpl w:val="244AADC8"/>
    <w:styleLink w:val="ImportedStyle5"/>
    <w:lvl w:ilvl="0" w:tplc="619CFE8C">
      <w:start w:val="1"/>
      <w:numFmt w:val="bullet"/>
      <w:lvlText w:val="·"/>
      <w:lvlJc w:val="left"/>
      <w:pPr>
        <w:ind w:left="11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9CACC8">
      <w:start w:val="1"/>
      <w:numFmt w:val="bullet"/>
      <w:lvlText w:val="o"/>
      <w:lvlJc w:val="left"/>
      <w:pPr>
        <w:ind w:left="18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3F4EDEA">
      <w:start w:val="1"/>
      <w:numFmt w:val="bullet"/>
      <w:lvlText w:val="▪"/>
      <w:lvlJc w:val="left"/>
      <w:pPr>
        <w:ind w:left="25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1542ADA">
      <w:start w:val="1"/>
      <w:numFmt w:val="bullet"/>
      <w:lvlText w:val="·"/>
      <w:lvlJc w:val="left"/>
      <w:pPr>
        <w:ind w:left="32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4C0C58">
      <w:start w:val="1"/>
      <w:numFmt w:val="bullet"/>
      <w:lvlText w:val="o"/>
      <w:lvlJc w:val="left"/>
      <w:pPr>
        <w:ind w:left="39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944F982">
      <w:start w:val="1"/>
      <w:numFmt w:val="bullet"/>
      <w:lvlText w:val="▪"/>
      <w:lvlJc w:val="left"/>
      <w:pPr>
        <w:ind w:left="47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C28F20E">
      <w:start w:val="1"/>
      <w:numFmt w:val="bullet"/>
      <w:lvlText w:val="·"/>
      <w:lvlJc w:val="left"/>
      <w:pPr>
        <w:ind w:left="54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9B88212">
      <w:start w:val="1"/>
      <w:numFmt w:val="bullet"/>
      <w:lvlText w:val="o"/>
      <w:lvlJc w:val="left"/>
      <w:pPr>
        <w:ind w:left="6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164EF7C">
      <w:start w:val="1"/>
      <w:numFmt w:val="bullet"/>
      <w:lvlText w:val="▪"/>
      <w:lvlJc w:val="left"/>
      <w:pPr>
        <w:ind w:left="68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21AF5FCB"/>
    <w:multiLevelType w:val="hybridMultilevel"/>
    <w:tmpl w:val="785AB70E"/>
    <w:lvl w:ilvl="0" w:tplc="0E88F7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38C81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D1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D4A99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5876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85A7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BBE853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71CB9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444FC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26E00B10"/>
    <w:multiLevelType w:val="hybridMultilevel"/>
    <w:tmpl w:val="456CB23E"/>
    <w:lvl w:ilvl="0" w:tplc="7A188BA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C1ED4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846C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E66DFC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656A4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9A881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70A6AD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5436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0AD6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3C210E96"/>
    <w:multiLevelType w:val="hybridMultilevel"/>
    <w:tmpl w:val="A6826960"/>
    <w:lvl w:ilvl="0" w:tplc="01C8BFB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1A204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2E1C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5804D5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1088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5F0AF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79CB9E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6CA8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A4CDD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4890093F"/>
    <w:multiLevelType w:val="hybridMultilevel"/>
    <w:tmpl w:val="AB42947C"/>
    <w:styleLink w:val="ImportedStyle4"/>
    <w:lvl w:ilvl="0" w:tplc="DCB812B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A06590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A6801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DC457F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55EBD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25A6D6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6F0D724">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CE6D43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F8668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4D516C9C"/>
    <w:multiLevelType w:val="hybridMultilevel"/>
    <w:tmpl w:val="AB42947C"/>
    <w:numStyleLink w:val="ImportedStyle4"/>
  </w:abstractNum>
  <w:abstractNum w:abstractNumId="12" w15:restartNumberingAfterBreak="0">
    <w:nsid w:val="4E7529E1"/>
    <w:multiLevelType w:val="hybridMultilevel"/>
    <w:tmpl w:val="244AADC8"/>
    <w:numStyleLink w:val="ImportedStyle5"/>
  </w:abstractNum>
  <w:abstractNum w:abstractNumId="13" w15:restartNumberingAfterBreak="0">
    <w:nsid w:val="4F4608ED"/>
    <w:multiLevelType w:val="hybridMultilevel"/>
    <w:tmpl w:val="FBE8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F56E0"/>
    <w:multiLevelType w:val="hybridMultilevel"/>
    <w:tmpl w:val="2ACA079C"/>
    <w:lvl w:ilvl="0" w:tplc="34B69EF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A2458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8A01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9E82E2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C6C00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EFE5F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E6CADD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EC0E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AF289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77A536A8"/>
    <w:multiLevelType w:val="hybridMultilevel"/>
    <w:tmpl w:val="31A057AC"/>
    <w:lvl w:ilvl="0" w:tplc="FD62364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CCC0D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300AC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578EFB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EC6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498BB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E68A3F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AD017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194DC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78A76277"/>
    <w:multiLevelType w:val="hybridMultilevel"/>
    <w:tmpl w:val="60062720"/>
    <w:styleLink w:val="ImportedStyle2"/>
    <w:lvl w:ilvl="0" w:tplc="40B243C6">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3EC7578">
      <w:start w:val="1"/>
      <w:numFmt w:val="decimal"/>
      <w:lvlText w:val="%2."/>
      <w:lvlJc w:val="left"/>
      <w:pPr>
        <w:ind w:left="1440" w:hanging="341"/>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2B2C380">
      <w:start w:val="1"/>
      <w:numFmt w:val="lowerRoman"/>
      <w:lvlText w:val="%3."/>
      <w:lvlJc w:val="left"/>
      <w:pPr>
        <w:ind w:left="216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8EEA862">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234CEC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754BE10">
      <w:start w:val="1"/>
      <w:numFmt w:val="lowerRoman"/>
      <w:lvlText w:val="%6."/>
      <w:lvlJc w:val="left"/>
      <w:pPr>
        <w:ind w:left="432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1B0CA58">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84AFD30">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B4845E0">
      <w:start w:val="1"/>
      <w:numFmt w:val="lowerRoman"/>
      <w:lvlText w:val="%9."/>
      <w:lvlJc w:val="left"/>
      <w:pPr>
        <w:ind w:left="6480" w:hanging="32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117795612">
    <w:abstractNumId w:val="15"/>
  </w:num>
  <w:num w:numId="2" w16cid:durableId="535049206">
    <w:abstractNumId w:val="16"/>
  </w:num>
  <w:num w:numId="3" w16cid:durableId="1427195518">
    <w:abstractNumId w:val="4"/>
  </w:num>
  <w:num w:numId="4" w16cid:durableId="1795442313">
    <w:abstractNumId w:val="10"/>
  </w:num>
  <w:num w:numId="5" w16cid:durableId="215169538">
    <w:abstractNumId w:val="11"/>
  </w:num>
  <w:num w:numId="6" w16cid:durableId="834610137">
    <w:abstractNumId w:val="4"/>
    <w:lvlOverride w:ilvl="0">
      <w:startOverride w:val="4"/>
    </w:lvlOverride>
  </w:num>
  <w:num w:numId="7" w16cid:durableId="1876505266">
    <w:abstractNumId w:val="6"/>
  </w:num>
  <w:num w:numId="8" w16cid:durableId="1472207933">
    <w:abstractNumId w:val="12"/>
  </w:num>
  <w:num w:numId="9" w16cid:durableId="648094854">
    <w:abstractNumId w:val="12"/>
    <w:lvlOverride w:ilvl="0">
      <w:lvl w:ilvl="0" w:tplc="2D407808">
        <w:start w:val="1"/>
        <w:numFmt w:val="bullet"/>
        <w:lvlText w:val="·"/>
        <w:lvlJc w:val="left"/>
        <w:pPr>
          <w:tabs>
            <w:tab w:val="num" w:pos="1033"/>
          </w:tabs>
          <w:ind w:left="1393"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04DD1A">
        <w:start w:val="1"/>
        <w:numFmt w:val="bullet"/>
        <w:lvlText w:val="o"/>
        <w:lvlJc w:val="left"/>
        <w:pPr>
          <w:tabs>
            <w:tab w:val="num" w:pos="1753"/>
          </w:tabs>
          <w:ind w:left="211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5A24A0">
        <w:start w:val="1"/>
        <w:numFmt w:val="bullet"/>
        <w:lvlText w:val="▪"/>
        <w:lvlJc w:val="left"/>
        <w:pPr>
          <w:tabs>
            <w:tab w:val="num" w:pos="2473"/>
          </w:tabs>
          <w:ind w:left="283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BF0EE4E">
        <w:start w:val="1"/>
        <w:numFmt w:val="bullet"/>
        <w:lvlText w:val="·"/>
        <w:lvlJc w:val="left"/>
        <w:pPr>
          <w:tabs>
            <w:tab w:val="num" w:pos="3193"/>
          </w:tabs>
          <w:ind w:left="3553"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9C68864">
        <w:start w:val="1"/>
        <w:numFmt w:val="bullet"/>
        <w:lvlText w:val="o"/>
        <w:lvlJc w:val="left"/>
        <w:pPr>
          <w:tabs>
            <w:tab w:val="num" w:pos="3913"/>
          </w:tabs>
          <w:ind w:left="427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C40CDE">
        <w:start w:val="1"/>
        <w:numFmt w:val="bullet"/>
        <w:lvlText w:val="▪"/>
        <w:lvlJc w:val="left"/>
        <w:pPr>
          <w:tabs>
            <w:tab w:val="num" w:pos="4633"/>
          </w:tabs>
          <w:ind w:left="499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24617E8">
        <w:start w:val="1"/>
        <w:numFmt w:val="bullet"/>
        <w:lvlText w:val="·"/>
        <w:lvlJc w:val="left"/>
        <w:pPr>
          <w:tabs>
            <w:tab w:val="num" w:pos="5353"/>
          </w:tabs>
          <w:ind w:left="5713" w:hanging="6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30ED10">
        <w:start w:val="1"/>
        <w:numFmt w:val="bullet"/>
        <w:lvlText w:val="o"/>
        <w:lvlJc w:val="left"/>
        <w:pPr>
          <w:tabs>
            <w:tab w:val="num" w:pos="6073"/>
          </w:tabs>
          <w:ind w:left="643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DE79EC">
        <w:start w:val="1"/>
        <w:numFmt w:val="bullet"/>
        <w:lvlText w:val="▪"/>
        <w:lvlJc w:val="left"/>
        <w:pPr>
          <w:tabs>
            <w:tab w:val="num" w:pos="6793"/>
          </w:tabs>
          <w:ind w:left="7153" w:hanging="6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951813998">
    <w:abstractNumId w:val="3"/>
  </w:num>
  <w:num w:numId="11" w16cid:durableId="1560089561">
    <w:abstractNumId w:val="5"/>
  </w:num>
  <w:num w:numId="12" w16cid:durableId="1944335381">
    <w:abstractNumId w:val="1"/>
  </w:num>
  <w:num w:numId="13" w16cid:durableId="449931853">
    <w:abstractNumId w:val="14"/>
  </w:num>
  <w:num w:numId="14" w16cid:durableId="72746382">
    <w:abstractNumId w:val="4"/>
    <w:lvlOverride w:ilvl="0">
      <w:startOverride w:val="8"/>
    </w:lvlOverride>
  </w:num>
  <w:num w:numId="15" w16cid:durableId="133378590">
    <w:abstractNumId w:val="9"/>
  </w:num>
  <w:num w:numId="16" w16cid:durableId="1381125499">
    <w:abstractNumId w:val="7"/>
  </w:num>
  <w:num w:numId="17" w16cid:durableId="1054155067">
    <w:abstractNumId w:val="8"/>
  </w:num>
  <w:num w:numId="18" w16cid:durableId="678392972">
    <w:abstractNumId w:val="0"/>
  </w:num>
  <w:num w:numId="19" w16cid:durableId="1894198060">
    <w:abstractNumId w:val="2"/>
  </w:num>
  <w:num w:numId="20" w16cid:durableId="1867476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8B"/>
    <w:rsid w:val="00003447"/>
    <w:rsid w:val="00016A67"/>
    <w:rsid w:val="00042CA6"/>
    <w:rsid w:val="000831C3"/>
    <w:rsid w:val="000A1CAC"/>
    <w:rsid w:val="000D2307"/>
    <w:rsid w:val="000D59D8"/>
    <w:rsid w:val="000D7521"/>
    <w:rsid w:val="000F44A6"/>
    <w:rsid w:val="000F45D8"/>
    <w:rsid w:val="000F4FFC"/>
    <w:rsid w:val="000F5524"/>
    <w:rsid w:val="001314A9"/>
    <w:rsid w:val="001378E3"/>
    <w:rsid w:val="00142BD1"/>
    <w:rsid w:val="001A10A3"/>
    <w:rsid w:val="001B77FE"/>
    <w:rsid w:val="001D2F73"/>
    <w:rsid w:val="001D33E9"/>
    <w:rsid w:val="0020098F"/>
    <w:rsid w:val="00223653"/>
    <w:rsid w:val="00226BCA"/>
    <w:rsid w:val="00237357"/>
    <w:rsid w:val="00240071"/>
    <w:rsid w:val="002B0FCA"/>
    <w:rsid w:val="002D5916"/>
    <w:rsid w:val="0032707C"/>
    <w:rsid w:val="00347417"/>
    <w:rsid w:val="0035541A"/>
    <w:rsid w:val="0038321B"/>
    <w:rsid w:val="00383BA5"/>
    <w:rsid w:val="00392E2B"/>
    <w:rsid w:val="003A051C"/>
    <w:rsid w:val="003E1E4B"/>
    <w:rsid w:val="00422AB0"/>
    <w:rsid w:val="00435BCD"/>
    <w:rsid w:val="0046424B"/>
    <w:rsid w:val="004974E8"/>
    <w:rsid w:val="004B071E"/>
    <w:rsid w:val="004B3B23"/>
    <w:rsid w:val="004B4E37"/>
    <w:rsid w:val="004C3898"/>
    <w:rsid w:val="004D6CD4"/>
    <w:rsid w:val="004E4285"/>
    <w:rsid w:val="004E47A0"/>
    <w:rsid w:val="004F5141"/>
    <w:rsid w:val="005274CC"/>
    <w:rsid w:val="00561611"/>
    <w:rsid w:val="00562BD4"/>
    <w:rsid w:val="00564DA4"/>
    <w:rsid w:val="005802C8"/>
    <w:rsid w:val="005C392B"/>
    <w:rsid w:val="005C5D56"/>
    <w:rsid w:val="005E70DD"/>
    <w:rsid w:val="006258C7"/>
    <w:rsid w:val="00641519"/>
    <w:rsid w:val="00650AB1"/>
    <w:rsid w:val="0066150C"/>
    <w:rsid w:val="00677C07"/>
    <w:rsid w:val="00685CEF"/>
    <w:rsid w:val="006A0934"/>
    <w:rsid w:val="006B3BF0"/>
    <w:rsid w:val="006C1DD9"/>
    <w:rsid w:val="006C4E80"/>
    <w:rsid w:val="00722016"/>
    <w:rsid w:val="00741A09"/>
    <w:rsid w:val="007645C0"/>
    <w:rsid w:val="00776D79"/>
    <w:rsid w:val="00781E57"/>
    <w:rsid w:val="007837B4"/>
    <w:rsid w:val="007A241B"/>
    <w:rsid w:val="00806B7C"/>
    <w:rsid w:val="00830C9B"/>
    <w:rsid w:val="00852B62"/>
    <w:rsid w:val="008569EB"/>
    <w:rsid w:val="008D30B2"/>
    <w:rsid w:val="008E17F1"/>
    <w:rsid w:val="008F1987"/>
    <w:rsid w:val="009002E2"/>
    <w:rsid w:val="00916772"/>
    <w:rsid w:val="00944B95"/>
    <w:rsid w:val="00966FBE"/>
    <w:rsid w:val="009834B7"/>
    <w:rsid w:val="009A3738"/>
    <w:rsid w:val="009B33EC"/>
    <w:rsid w:val="009C2153"/>
    <w:rsid w:val="009C6F1D"/>
    <w:rsid w:val="009F128B"/>
    <w:rsid w:val="00A47AF3"/>
    <w:rsid w:val="00A57980"/>
    <w:rsid w:val="00A850FE"/>
    <w:rsid w:val="00A93400"/>
    <w:rsid w:val="00AC0A9D"/>
    <w:rsid w:val="00AE7290"/>
    <w:rsid w:val="00B276C1"/>
    <w:rsid w:val="00B660DD"/>
    <w:rsid w:val="00B67DD4"/>
    <w:rsid w:val="00B90870"/>
    <w:rsid w:val="00B96E92"/>
    <w:rsid w:val="00BA6214"/>
    <w:rsid w:val="00BB0C04"/>
    <w:rsid w:val="00BC55D1"/>
    <w:rsid w:val="00BD0DCD"/>
    <w:rsid w:val="00BE1DCF"/>
    <w:rsid w:val="00BE2B60"/>
    <w:rsid w:val="00BE6803"/>
    <w:rsid w:val="00C16474"/>
    <w:rsid w:val="00C22C3A"/>
    <w:rsid w:val="00C32481"/>
    <w:rsid w:val="00C51D9E"/>
    <w:rsid w:val="00C63C13"/>
    <w:rsid w:val="00C97A4C"/>
    <w:rsid w:val="00CB596E"/>
    <w:rsid w:val="00CC036E"/>
    <w:rsid w:val="00CD0E74"/>
    <w:rsid w:val="00CD4DC5"/>
    <w:rsid w:val="00CF03B9"/>
    <w:rsid w:val="00D06CCC"/>
    <w:rsid w:val="00D12743"/>
    <w:rsid w:val="00D14992"/>
    <w:rsid w:val="00D2158E"/>
    <w:rsid w:val="00D523BE"/>
    <w:rsid w:val="00DA50F7"/>
    <w:rsid w:val="00DD7F4D"/>
    <w:rsid w:val="00E14BC0"/>
    <w:rsid w:val="00E4321C"/>
    <w:rsid w:val="00E532FD"/>
    <w:rsid w:val="00E54F29"/>
    <w:rsid w:val="00E93A73"/>
    <w:rsid w:val="00E94BD4"/>
    <w:rsid w:val="00E9640F"/>
    <w:rsid w:val="00EA5046"/>
    <w:rsid w:val="00EB126B"/>
    <w:rsid w:val="00EB63EA"/>
    <w:rsid w:val="00EC0AB6"/>
    <w:rsid w:val="00EE396C"/>
    <w:rsid w:val="00F223F3"/>
    <w:rsid w:val="00F4386A"/>
    <w:rsid w:val="00F4638C"/>
    <w:rsid w:val="00F63E7E"/>
    <w:rsid w:val="00F64ACC"/>
    <w:rsid w:val="00F67076"/>
    <w:rsid w:val="00F77167"/>
    <w:rsid w:val="00F839D5"/>
    <w:rsid w:val="00F93C78"/>
    <w:rsid w:val="00FD04F0"/>
    <w:rsid w:val="00FE4FA3"/>
    <w:rsid w:val="00FF0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B9FD6"/>
  <w15:docId w15:val="{940228E0-FFDB-4FB6-983B-31DC2708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1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071E"/>
    <w:rPr>
      <w:u w:val="single"/>
    </w:rPr>
  </w:style>
  <w:style w:type="paragraph" w:customStyle="1" w:styleId="HeaderFooter">
    <w:name w:val="Header &amp; Footer"/>
    <w:rsid w:val="004B071E"/>
    <w:pPr>
      <w:tabs>
        <w:tab w:val="right" w:pos="9020"/>
      </w:tabs>
    </w:pPr>
    <w:rPr>
      <w:rFonts w:ascii="Helvetica Neue" w:hAnsi="Helvetica Neue" w:cs="Arial Unicode MS"/>
      <w:color w:val="000000"/>
      <w:sz w:val="24"/>
      <w:szCs w:val="24"/>
    </w:rPr>
  </w:style>
  <w:style w:type="paragraph" w:styleId="Footer">
    <w:name w:val="footer"/>
    <w:rsid w:val="004B071E"/>
    <w:pPr>
      <w:tabs>
        <w:tab w:val="center" w:pos="4680"/>
        <w:tab w:val="right" w:pos="9360"/>
      </w:tabs>
    </w:pPr>
    <w:rPr>
      <w:rFonts w:ascii="Aptos" w:eastAsia="Aptos" w:hAnsi="Aptos" w:cs="Aptos"/>
      <w:color w:val="000000"/>
      <w:sz w:val="22"/>
      <w:szCs w:val="22"/>
      <w:u w:color="000000"/>
      <w:lang w:val="en-US"/>
    </w:rPr>
  </w:style>
  <w:style w:type="paragraph" w:customStyle="1" w:styleId="Body">
    <w:name w:val="Body"/>
    <w:rsid w:val="004B071E"/>
    <w:pPr>
      <w:spacing w:after="200" w:line="276" w:lineRule="auto"/>
    </w:pPr>
    <w:rPr>
      <w:rFonts w:ascii="Aptos" w:eastAsia="Aptos" w:hAnsi="Aptos" w:cs="Aptos"/>
      <w:color w:val="000000"/>
      <w:sz w:val="22"/>
      <w:szCs w:val="22"/>
      <w:u w:color="000000"/>
    </w:rPr>
  </w:style>
  <w:style w:type="paragraph" w:styleId="ListParagraph">
    <w:name w:val="List Paragraph"/>
    <w:rsid w:val="004B071E"/>
    <w:pPr>
      <w:spacing w:after="200" w:line="276" w:lineRule="auto"/>
      <w:ind w:left="720"/>
    </w:pPr>
    <w:rPr>
      <w:rFonts w:ascii="Aptos" w:eastAsia="Aptos" w:hAnsi="Aptos" w:cs="Aptos"/>
      <w:color w:val="000000"/>
      <w:sz w:val="22"/>
      <w:szCs w:val="22"/>
      <w:u w:color="000000"/>
      <w:lang w:val="en-US"/>
    </w:rPr>
  </w:style>
  <w:style w:type="numbering" w:customStyle="1" w:styleId="ImportedStyle2">
    <w:name w:val="Imported Style 2"/>
    <w:rsid w:val="004B071E"/>
    <w:pPr>
      <w:numPr>
        <w:numId w:val="2"/>
      </w:numPr>
    </w:pPr>
  </w:style>
  <w:style w:type="paragraph" w:styleId="ListBullet">
    <w:name w:val="List Bullet"/>
    <w:rsid w:val="004B071E"/>
    <w:pPr>
      <w:tabs>
        <w:tab w:val="left" w:pos="360"/>
      </w:tabs>
      <w:spacing w:after="60" w:line="288" w:lineRule="auto"/>
      <w:ind w:left="72" w:hanging="72"/>
    </w:pPr>
    <w:rPr>
      <w:rFonts w:ascii="Aptos" w:eastAsia="Aptos" w:hAnsi="Aptos" w:cs="Aptos"/>
      <w:color w:val="404040"/>
      <w:sz w:val="18"/>
      <w:szCs w:val="18"/>
      <w:u w:color="404040"/>
      <w:lang w:val="en-US"/>
    </w:rPr>
  </w:style>
  <w:style w:type="numbering" w:customStyle="1" w:styleId="ImportedStyle4">
    <w:name w:val="Imported Style 4"/>
    <w:rsid w:val="004B071E"/>
    <w:pPr>
      <w:numPr>
        <w:numId w:val="4"/>
      </w:numPr>
    </w:pPr>
  </w:style>
  <w:style w:type="numbering" w:customStyle="1" w:styleId="ImportedStyle5">
    <w:name w:val="Imported Style 5"/>
    <w:rsid w:val="004B071E"/>
    <w:pPr>
      <w:numPr>
        <w:numId w:val="7"/>
      </w:numPr>
    </w:pPr>
  </w:style>
  <w:style w:type="table" w:styleId="TableGrid">
    <w:name w:val="Table Grid"/>
    <w:basedOn w:val="TableNormal"/>
    <w:uiPriority w:val="39"/>
    <w:rsid w:val="00D2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22016"/>
    <w:pPr>
      <w:tabs>
        <w:tab w:val="center" w:pos="4680"/>
        <w:tab w:val="right" w:pos="9360"/>
      </w:tabs>
    </w:pPr>
  </w:style>
  <w:style w:type="character" w:customStyle="1" w:styleId="HeaderChar">
    <w:name w:val="Header Char"/>
    <w:basedOn w:val="DefaultParagraphFont"/>
    <w:link w:val="Header"/>
    <w:uiPriority w:val="99"/>
    <w:semiHidden/>
    <w:rsid w:val="00722016"/>
    <w:rPr>
      <w:sz w:val="24"/>
      <w:szCs w:val="24"/>
      <w:lang w:val="en-US" w:eastAsia="en-US"/>
    </w:rPr>
  </w:style>
  <w:style w:type="paragraph" w:styleId="Revision">
    <w:name w:val="Revision"/>
    <w:hidden/>
    <w:uiPriority w:val="99"/>
    <w:semiHidden/>
    <w:rsid w:val="00016A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09902F5C708478C18A23434CDF62D" ma:contentTypeVersion="4" ma:contentTypeDescription="Create a new document." ma:contentTypeScope="" ma:versionID="fa86da8196ffd420561816f7f580133e">
  <xsd:schema xmlns:xsd="http://www.w3.org/2001/XMLSchema" xmlns:xs="http://www.w3.org/2001/XMLSchema" xmlns:p="http://schemas.microsoft.com/office/2006/metadata/properties" xmlns:ns3="f7d5de9c-256d-46c0-955d-9605b6f7816f" targetNamespace="http://schemas.microsoft.com/office/2006/metadata/properties" ma:root="true" ma:fieldsID="8b6a1b289018aa8646aec775753ea881" ns3:_="">
    <xsd:import namespace="f7d5de9c-256d-46c0-955d-9605b6f781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5de9c-256d-46c0-955d-9605b6f78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F4360-FFA7-4825-86AC-E3648E466EBC}">
  <ds:schemaRefs>
    <ds:schemaRef ds:uri="http://schemas.microsoft.com/sharepoint/v3/contenttype/forms"/>
  </ds:schemaRefs>
</ds:datastoreItem>
</file>

<file path=customXml/itemProps2.xml><?xml version="1.0" encoding="utf-8"?>
<ds:datastoreItem xmlns:ds="http://schemas.openxmlformats.org/officeDocument/2006/customXml" ds:itemID="{31E82B93-36B1-4001-9EC8-0AB504FA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5de9c-256d-46c0-955d-9605b6f78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7AC31-BBE1-45C2-ADBA-83864F956458}">
  <ds:schemaRefs>
    <ds:schemaRef ds:uri="http://schemas.openxmlformats.org/officeDocument/2006/bibliography"/>
  </ds:schemaRefs>
</ds:datastoreItem>
</file>

<file path=customXml/itemProps4.xml><?xml version="1.0" encoding="utf-8"?>
<ds:datastoreItem xmlns:ds="http://schemas.openxmlformats.org/officeDocument/2006/customXml" ds:itemID="{2ADB7761-A743-42DE-A047-D785519DB4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2832</Words>
  <Characters>16147</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talbot</dc:creator>
  <cp:lastModifiedBy>Billy</cp:lastModifiedBy>
  <cp:revision>2</cp:revision>
  <dcterms:created xsi:type="dcterms:W3CDTF">2024-10-18T08:50:00Z</dcterms:created>
  <dcterms:modified xsi:type="dcterms:W3CDTF">2024-10-18T08:50:00Z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0x010100E7109902F5C708478C18A23434CDF62D</vt:lpwstr>
  </property>
</Properties>
</file>